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59A4C" w14:textId="45B4DC2F" w:rsidR="00740128" w:rsidRPr="00416244" w:rsidRDefault="00740128" w:rsidP="00416244">
      <w:pPr>
        <w:spacing w:before="24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624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Pr="00416244">
        <w:rPr>
          <w:rFonts w:ascii="Times New Roman" w:hAnsi="Times New Roman" w:cs="Times New Roman"/>
          <w:b/>
          <w:bCs/>
          <w:sz w:val="28"/>
          <w:szCs w:val="28"/>
        </w:rPr>
        <w:t>Рабочий стол</w:t>
      </w:r>
      <w:r w:rsidRPr="004162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364897" w14:textId="14F995E6" w:rsidR="00A70B7D" w:rsidRPr="005E3D52" w:rsidRDefault="00A70B7D" w:rsidP="00416244">
      <w:pPr>
        <w:pStyle w:val="a3"/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3D52">
        <w:rPr>
          <w:rFonts w:ascii="Times New Roman" w:hAnsi="Times New Roman" w:cs="Times New Roman"/>
          <w:b/>
          <w:bCs/>
          <w:sz w:val="24"/>
          <w:szCs w:val="24"/>
        </w:rPr>
        <w:t>Сценарий реагирования оператора на появление БПЛА:</w:t>
      </w:r>
    </w:p>
    <w:p w14:paraId="45F846A3" w14:textId="77777777" w:rsidR="00A70B7D" w:rsidRPr="00A70B7D" w:rsidRDefault="00A70B7D" w:rsidP="00416244">
      <w:pPr>
        <w:pStyle w:val="a3"/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3CBE2" w14:textId="66E8756F" w:rsidR="00A70B7D" w:rsidRPr="00A70B7D" w:rsidRDefault="00A70B7D" w:rsidP="00416244">
      <w:pPr>
        <w:pStyle w:val="a3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70B7D">
        <w:rPr>
          <w:rFonts w:ascii="Times New Roman" w:hAnsi="Times New Roman" w:cs="Times New Roman"/>
          <w:sz w:val="24"/>
          <w:szCs w:val="24"/>
        </w:rPr>
        <w:t>Виджет «Панель уведомлений» отображает критическое оповещение о появлении неопознанного БПЛА в запретной зоне. Виджет подсвечивается красным цветом, и звучит сигнал тревоги.</w:t>
      </w:r>
    </w:p>
    <w:p w14:paraId="5BF19669" w14:textId="7EEE1F41" w:rsidR="00A70B7D" w:rsidRDefault="00A70B7D" w:rsidP="00416244">
      <w:pPr>
        <w:pStyle w:val="a3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70B7D">
        <w:rPr>
          <w:rFonts w:ascii="Times New Roman" w:hAnsi="Times New Roman" w:cs="Times New Roman"/>
          <w:sz w:val="24"/>
          <w:szCs w:val="24"/>
        </w:rPr>
        <w:t>Виджет «</w:t>
      </w:r>
      <w:r>
        <w:rPr>
          <w:rFonts w:ascii="Times New Roman" w:hAnsi="Times New Roman" w:cs="Times New Roman"/>
          <w:sz w:val="24"/>
          <w:szCs w:val="24"/>
        </w:rPr>
        <w:t>Карта</w:t>
      </w:r>
      <w:r w:rsidRPr="00A70B7D">
        <w:rPr>
          <w:rFonts w:ascii="Times New Roman" w:hAnsi="Times New Roman" w:cs="Times New Roman"/>
          <w:sz w:val="24"/>
          <w:szCs w:val="24"/>
        </w:rPr>
        <w:t xml:space="preserve">» автоматически </w:t>
      </w:r>
      <w:r>
        <w:rPr>
          <w:rFonts w:ascii="Times New Roman" w:hAnsi="Times New Roman" w:cs="Times New Roman"/>
          <w:sz w:val="24"/>
          <w:szCs w:val="24"/>
        </w:rPr>
        <w:t>фокусируется</w:t>
      </w:r>
      <w:r w:rsidRPr="00A70B7D">
        <w:rPr>
          <w:rFonts w:ascii="Times New Roman" w:hAnsi="Times New Roman" w:cs="Times New Roman"/>
          <w:sz w:val="24"/>
          <w:szCs w:val="24"/>
        </w:rPr>
        <w:t xml:space="preserve"> на месте инцидента. На карте появляется иконка дрона, а также его траектория полёта. Оператор видит, что дрон движется в сторону критически важного объекта.</w:t>
      </w:r>
    </w:p>
    <w:p w14:paraId="65D06E41" w14:textId="38CD86BB" w:rsidR="002815BB" w:rsidRPr="002815BB" w:rsidRDefault="002815BB" w:rsidP="00416244">
      <w:pPr>
        <w:pStyle w:val="a3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2815BB">
        <w:rPr>
          <w:rFonts w:ascii="Times New Roman" w:hAnsi="Times New Roman" w:cs="Times New Roman"/>
          <w:sz w:val="24"/>
          <w:szCs w:val="24"/>
        </w:rPr>
        <w:t>Система автоматически наводит ближайшее оптико-электронное средство на координаты цели, полученные от радара.</w:t>
      </w:r>
    </w:p>
    <w:p w14:paraId="0822A44F" w14:textId="3FB67545" w:rsidR="002815BB" w:rsidRPr="002815BB" w:rsidRDefault="002815BB" w:rsidP="00416244">
      <w:pPr>
        <w:pStyle w:val="a3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2815BB">
        <w:rPr>
          <w:rFonts w:ascii="Times New Roman" w:hAnsi="Times New Roman" w:cs="Times New Roman"/>
          <w:sz w:val="24"/>
          <w:szCs w:val="24"/>
        </w:rPr>
        <w:t>На экране монитора оператора в реальном времени появляется видеоизображение с камеры. Оператор видит движущийся объект, что позволяет визуально идентифицировать его как БПЛА.</w:t>
      </w:r>
    </w:p>
    <w:p w14:paraId="1031EB17" w14:textId="55BDC0E4" w:rsidR="002815BB" w:rsidRPr="00931FEA" w:rsidRDefault="002815BB" w:rsidP="00416244">
      <w:pPr>
        <w:pStyle w:val="a3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2815BB">
        <w:rPr>
          <w:rFonts w:ascii="Times New Roman" w:hAnsi="Times New Roman" w:cs="Times New Roman"/>
          <w:sz w:val="24"/>
          <w:szCs w:val="24"/>
        </w:rPr>
        <w:t xml:space="preserve">Система обрабатывает видео, и на </w:t>
      </w:r>
      <w:r w:rsidR="00931FEA">
        <w:rPr>
          <w:rFonts w:ascii="Times New Roman" w:hAnsi="Times New Roman" w:cs="Times New Roman"/>
          <w:sz w:val="24"/>
          <w:szCs w:val="24"/>
        </w:rPr>
        <w:t>экране</w:t>
      </w:r>
      <w:r w:rsidRPr="002815BB">
        <w:rPr>
          <w:rFonts w:ascii="Times New Roman" w:hAnsi="Times New Roman" w:cs="Times New Roman"/>
          <w:sz w:val="24"/>
          <w:szCs w:val="24"/>
        </w:rPr>
        <w:t xml:space="preserve"> отображается информация о типе дрона. Например: «Квадрокоптер, потенциальная угроза».</w:t>
      </w:r>
    </w:p>
    <w:p w14:paraId="5E2416FB" w14:textId="57FAF4AF" w:rsidR="00A70B7D" w:rsidRPr="00A70B7D" w:rsidRDefault="00A70B7D" w:rsidP="00416244">
      <w:pPr>
        <w:pStyle w:val="a3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70B7D">
        <w:rPr>
          <w:rFonts w:ascii="Times New Roman" w:hAnsi="Times New Roman" w:cs="Times New Roman"/>
          <w:sz w:val="24"/>
          <w:szCs w:val="24"/>
        </w:rPr>
        <w:t>Виджет «Состояние оборудования» показывает, что все системы РЭБ и другие средства противодействия находятся в боевой готовности</w:t>
      </w:r>
      <w:r w:rsidR="00A07E4B">
        <w:rPr>
          <w:rFonts w:ascii="Times New Roman" w:hAnsi="Times New Roman" w:cs="Times New Roman"/>
          <w:sz w:val="24"/>
          <w:szCs w:val="24"/>
        </w:rPr>
        <w:t xml:space="preserve"> (все подсвечены зеленый индикатором</w:t>
      </w:r>
      <w:r w:rsidR="002815BB">
        <w:rPr>
          <w:rFonts w:ascii="Times New Roman" w:hAnsi="Times New Roman" w:cs="Times New Roman"/>
          <w:sz w:val="24"/>
          <w:szCs w:val="24"/>
        </w:rPr>
        <w:t>-активны</w:t>
      </w:r>
      <w:r w:rsidR="00A07E4B">
        <w:rPr>
          <w:rFonts w:ascii="Times New Roman" w:hAnsi="Times New Roman" w:cs="Times New Roman"/>
          <w:sz w:val="24"/>
          <w:szCs w:val="24"/>
        </w:rPr>
        <w:t>).</w:t>
      </w:r>
      <w:r w:rsidRPr="00A70B7D">
        <w:rPr>
          <w:rFonts w:ascii="Times New Roman" w:hAnsi="Times New Roman" w:cs="Times New Roman"/>
          <w:sz w:val="24"/>
          <w:szCs w:val="24"/>
        </w:rPr>
        <w:t xml:space="preserve"> Оператор видит, что</w:t>
      </w:r>
      <w:r>
        <w:rPr>
          <w:rFonts w:ascii="Times New Roman" w:hAnsi="Times New Roman" w:cs="Times New Roman"/>
          <w:sz w:val="24"/>
          <w:szCs w:val="24"/>
        </w:rPr>
        <w:t xml:space="preserve"> дрон находится в зоне покрытия</w:t>
      </w:r>
      <w:r w:rsidRPr="00A70B7D">
        <w:rPr>
          <w:rFonts w:ascii="Times New Roman" w:hAnsi="Times New Roman" w:cs="Times New Roman"/>
          <w:sz w:val="24"/>
          <w:szCs w:val="24"/>
        </w:rPr>
        <w:t xml:space="preserve"> ближайш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70B7D">
        <w:rPr>
          <w:rFonts w:ascii="Times New Roman" w:hAnsi="Times New Roman" w:cs="Times New Roman"/>
          <w:sz w:val="24"/>
          <w:szCs w:val="24"/>
        </w:rPr>
        <w:t xml:space="preserve"> к дрону </w:t>
      </w:r>
      <w:r>
        <w:rPr>
          <w:rFonts w:ascii="Times New Roman" w:hAnsi="Times New Roman" w:cs="Times New Roman"/>
          <w:sz w:val="24"/>
          <w:szCs w:val="24"/>
        </w:rPr>
        <w:t>средства подавления.</w:t>
      </w:r>
    </w:p>
    <w:p w14:paraId="2992770C" w14:textId="7267D9CE" w:rsidR="00A70B7D" w:rsidRDefault="00A70B7D" w:rsidP="00416244">
      <w:pPr>
        <w:pStyle w:val="a3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70B7D">
        <w:rPr>
          <w:rFonts w:ascii="Times New Roman" w:hAnsi="Times New Roman" w:cs="Times New Roman"/>
          <w:sz w:val="24"/>
          <w:szCs w:val="24"/>
        </w:rPr>
        <w:t>Виджет «Управление» предлагает оператору выбор: автоматическое подавление или ручное управление.</w:t>
      </w:r>
    </w:p>
    <w:p w14:paraId="79994DE2" w14:textId="77777777" w:rsidR="00A70B7D" w:rsidRPr="00A70B7D" w:rsidRDefault="00A70B7D" w:rsidP="00416244">
      <w:pPr>
        <w:pStyle w:val="a3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B7D">
        <w:rPr>
          <w:rFonts w:ascii="Times New Roman" w:hAnsi="Times New Roman" w:cs="Times New Roman"/>
          <w:b/>
          <w:bCs/>
          <w:sz w:val="24"/>
          <w:szCs w:val="24"/>
        </w:rPr>
        <w:t>Оператор принимает решение:</w:t>
      </w:r>
    </w:p>
    <w:p w14:paraId="094DC2A1" w14:textId="13423BDD" w:rsidR="00A70B7D" w:rsidRPr="00A70B7D" w:rsidRDefault="00A70B7D" w:rsidP="00416244">
      <w:pPr>
        <w:pStyle w:val="a3"/>
        <w:numPr>
          <w:ilvl w:val="1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70B7D">
        <w:rPr>
          <w:rFonts w:ascii="Times New Roman" w:hAnsi="Times New Roman" w:cs="Times New Roman"/>
          <w:sz w:val="24"/>
          <w:szCs w:val="24"/>
        </w:rPr>
        <w:t xml:space="preserve">Если дрон </w:t>
      </w:r>
      <w:r>
        <w:rPr>
          <w:rFonts w:ascii="Times New Roman" w:hAnsi="Times New Roman" w:cs="Times New Roman"/>
          <w:sz w:val="24"/>
          <w:szCs w:val="24"/>
        </w:rPr>
        <w:t>критически близко</w:t>
      </w:r>
      <w:r w:rsidRPr="00A70B7D">
        <w:rPr>
          <w:rFonts w:ascii="Times New Roman" w:hAnsi="Times New Roman" w:cs="Times New Roman"/>
          <w:sz w:val="24"/>
          <w:szCs w:val="24"/>
        </w:rPr>
        <w:t>, оператор нажимает кнопку «Автоматическое подавление». Система самостоятельно активирует РЭБ и нейтрализует дрон.</w:t>
      </w:r>
    </w:p>
    <w:p w14:paraId="073040C8" w14:textId="77777777" w:rsidR="00A70B7D" w:rsidRPr="00A70B7D" w:rsidRDefault="00A70B7D" w:rsidP="00416244">
      <w:pPr>
        <w:pStyle w:val="a3"/>
        <w:numPr>
          <w:ilvl w:val="1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70B7D">
        <w:rPr>
          <w:rFonts w:ascii="Times New Roman" w:hAnsi="Times New Roman" w:cs="Times New Roman"/>
          <w:sz w:val="24"/>
          <w:szCs w:val="24"/>
        </w:rPr>
        <w:t>Если ситуация требует оценки, оператор переключается в ручной режим и, используя карту, выбирает наиболее эффективное средство для подавления дрона.</w:t>
      </w:r>
    </w:p>
    <w:p w14:paraId="151BA056" w14:textId="6795451D" w:rsidR="00A70B7D" w:rsidRDefault="00A70B7D" w:rsidP="00416244">
      <w:pPr>
        <w:pStyle w:val="a3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70B7D">
        <w:rPr>
          <w:rFonts w:ascii="Times New Roman" w:hAnsi="Times New Roman" w:cs="Times New Roman"/>
          <w:sz w:val="24"/>
          <w:szCs w:val="24"/>
        </w:rPr>
        <w:t xml:space="preserve">Виджет «Панель уведомлений» сообщает о результатах: «Угроза нейтрализована». </w:t>
      </w:r>
    </w:p>
    <w:p w14:paraId="1DACED47" w14:textId="6B9DC916" w:rsidR="00416244" w:rsidRPr="00416244" w:rsidRDefault="00931FEA" w:rsidP="00416244">
      <w:pPr>
        <w:pStyle w:val="a3"/>
        <w:numPr>
          <w:ilvl w:val="0"/>
          <w:numId w:val="15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931FEA">
        <w:rPr>
          <w:rFonts w:ascii="Times New Roman" w:hAnsi="Times New Roman" w:cs="Times New Roman"/>
          <w:sz w:val="24"/>
          <w:szCs w:val="24"/>
        </w:rPr>
        <w:t>На видео с камеры видно, как дрон начинает терять высоту или падает</w:t>
      </w:r>
      <w:r w:rsidR="00416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(видео сохранять?)</w:t>
      </w:r>
      <w:r w:rsidRPr="00931FEA">
        <w:rPr>
          <w:rFonts w:ascii="Times New Roman" w:hAnsi="Times New Roman" w:cs="Times New Roman"/>
          <w:sz w:val="24"/>
          <w:szCs w:val="24"/>
        </w:rPr>
        <w:t>.</w:t>
      </w:r>
    </w:p>
    <w:p w14:paraId="16FE00AC" w14:textId="1688A3E2" w:rsidR="00931FEA" w:rsidRDefault="00931FEA" w:rsidP="00416244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41624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 w:rsidRPr="00416244">
        <w:rPr>
          <w:rFonts w:ascii="Times New Roman" w:hAnsi="Times New Roman" w:cs="Times New Roman"/>
          <w:b/>
          <w:bCs/>
          <w:sz w:val="28"/>
          <w:szCs w:val="28"/>
        </w:rPr>
        <w:t>ГИС</w:t>
      </w:r>
      <w:r w:rsidRPr="004162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497F0A" w14:textId="15273EE9" w:rsidR="00416244" w:rsidRPr="005E3D52" w:rsidRDefault="00416244" w:rsidP="00416244">
      <w:pPr>
        <w:spacing w:after="0"/>
        <w:ind w:left="360" w:firstLine="348"/>
        <w:rPr>
          <w:rFonts w:ascii="Times New Roman" w:hAnsi="Times New Roman" w:cs="Times New Roman"/>
          <w:b/>
          <w:bCs/>
          <w:sz w:val="24"/>
          <w:szCs w:val="24"/>
        </w:rPr>
      </w:pPr>
      <w:r w:rsidRPr="005E3D52">
        <w:rPr>
          <w:rFonts w:ascii="Times New Roman" w:hAnsi="Times New Roman" w:cs="Times New Roman"/>
          <w:b/>
          <w:bCs/>
          <w:sz w:val="24"/>
          <w:szCs w:val="24"/>
        </w:rPr>
        <w:t>Сценарий мониторинга воздушного пространства и патрулирования</w:t>
      </w:r>
      <w:r w:rsidRPr="005E3D52">
        <w:rPr>
          <w:rFonts w:ascii="Times New Roman" w:hAnsi="Times New Roman" w:cs="Times New Roman"/>
          <w:b/>
          <w:bCs/>
          <w:sz w:val="24"/>
          <w:szCs w:val="24"/>
        </w:rPr>
        <w:t xml:space="preserve"> оператором:</w:t>
      </w:r>
    </w:p>
    <w:p w14:paraId="3481F8D4" w14:textId="1F383E2A" w:rsidR="00416244" w:rsidRPr="00416244" w:rsidRDefault="00416244" w:rsidP="00416244">
      <w:pPr>
        <w:pStyle w:val="a3"/>
        <w:numPr>
          <w:ilvl w:val="0"/>
          <w:numId w:val="20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16244">
        <w:rPr>
          <w:rFonts w:ascii="Times New Roman" w:hAnsi="Times New Roman" w:cs="Times New Roman"/>
          <w:sz w:val="24"/>
          <w:szCs w:val="24"/>
        </w:rPr>
        <w:t>Оператор выбирает необходимые слои для отображения на ГИС-карте:</w:t>
      </w:r>
    </w:p>
    <w:p w14:paraId="7933B893" w14:textId="3A5D6FC4" w:rsidR="00416244" w:rsidRPr="00416244" w:rsidRDefault="00416244" w:rsidP="00416244">
      <w:pPr>
        <w:pStyle w:val="a3"/>
        <w:numPr>
          <w:ilvl w:val="0"/>
          <w:numId w:val="2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416244">
        <w:rPr>
          <w:rFonts w:ascii="Times New Roman" w:hAnsi="Times New Roman" w:cs="Times New Roman"/>
          <w:sz w:val="24"/>
          <w:szCs w:val="24"/>
        </w:rPr>
        <w:t>Критически</w:t>
      </w:r>
      <w:r>
        <w:rPr>
          <w:rFonts w:ascii="Times New Roman" w:hAnsi="Times New Roman" w:cs="Times New Roman"/>
          <w:sz w:val="24"/>
          <w:szCs w:val="24"/>
        </w:rPr>
        <w:t xml:space="preserve"> важные объекты (КВО)</w:t>
      </w:r>
      <w:r w:rsidRPr="00416244">
        <w:rPr>
          <w:rFonts w:ascii="Times New Roman" w:hAnsi="Times New Roman" w:cs="Times New Roman"/>
          <w:sz w:val="24"/>
          <w:szCs w:val="24"/>
        </w:rPr>
        <w:t>.</w:t>
      </w:r>
    </w:p>
    <w:p w14:paraId="503CDE41" w14:textId="4640F210" w:rsidR="00416244" w:rsidRPr="00416244" w:rsidRDefault="00416244" w:rsidP="00416244">
      <w:pPr>
        <w:pStyle w:val="a3"/>
        <w:numPr>
          <w:ilvl w:val="0"/>
          <w:numId w:val="2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6244">
        <w:rPr>
          <w:rFonts w:ascii="Times New Roman" w:hAnsi="Times New Roman" w:cs="Times New Roman"/>
          <w:sz w:val="24"/>
          <w:szCs w:val="24"/>
        </w:rPr>
        <w:t>Геозоны</w:t>
      </w:r>
      <w:proofErr w:type="spellEnd"/>
      <w:r w:rsidR="00AA1FD3">
        <w:rPr>
          <w:rFonts w:ascii="Times New Roman" w:hAnsi="Times New Roman" w:cs="Times New Roman"/>
          <w:sz w:val="24"/>
          <w:szCs w:val="24"/>
        </w:rPr>
        <w:t xml:space="preserve"> (запретные, предупредительные)</w:t>
      </w:r>
    </w:p>
    <w:p w14:paraId="4A275162" w14:textId="268D3D0A" w:rsidR="00416244" w:rsidRPr="00416244" w:rsidRDefault="00416244" w:rsidP="00416244">
      <w:pPr>
        <w:pStyle w:val="a3"/>
        <w:numPr>
          <w:ilvl w:val="0"/>
          <w:numId w:val="2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Pr="00416244">
        <w:rPr>
          <w:rFonts w:ascii="Times New Roman" w:hAnsi="Times New Roman" w:cs="Times New Roman"/>
          <w:sz w:val="24"/>
          <w:szCs w:val="24"/>
        </w:rPr>
        <w:t xml:space="preserve"> с радиусами действия.</w:t>
      </w:r>
    </w:p>
    <w:p w14:paraId="6169FA69" w14:textId="0BB1CECA" w:rsidR="00416244" w:rsidRPr="00416244" w:rsidRDefault="00416244" w:rsidP="00416244">
      <w:pPr>
        <w:pStyle w:val="a3"/>
        <w:numPr>
          <w:ilvl w:val="0"/>
          <w:numId w:val="2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416244">
        <w:rPr>
          <w:rFonts w:ascii="Times New Roman" w:hAnsi="Times New Roman" w:cs="Times New Roman"/>
          <w:sz w:val="24"/>
          <w:szCs w:val="24"/>
        </w:rPr>
        <w:t xml:space="preserve">Картографическая </w:t>
      </w:r>
      <w:r>
        <w:rPr>
          <w:rFonts w:ascii="Times New Roman" w:hAnsi="Times New Roman" w:cs="Times New Roman"/>
          <w:sz w:val="24"/>
          <w:szCs w:val="24"/>
        </w:rPr>
        <w:t>спутниковая основа</w:t>
      </w:r>
    </w:p>
    <w:p w14:paraId="39B877DE" w14:textId="4BB59DC2" w:rsidR="00416244" w:rsidRPr="00416244" w:rsidRDefault="00416244" w:rsidP="00416244">
      <w:pPr>
        <w:pStyle w:val="a3"/>
        <w:numPr>
          <w:ilvl w:val="0"/>
          <w:numId w:val="20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16244">
        <w:rPr>
          <w:rFonts w:ascii="Times New Roman" w:hAnsi="Times New Roman" w:cs="Times New Roman"/>
          <w:sz w:val="24"/>
          <w:szCs w:val="24"/>
        </w:rPr>
        <w:t xml:space="preserve">Оператор </w:t>
      </w:r>
      <w:r>
        <w:rPr>
          <w:rFonts w:ascii="Times New Roman" w:hAnsi="Times New Roman" w:cs="Times New Roman"/>
          <w:sz w:val="24"/>
          <w:szCs w:val="24"/>
        </w:rPr>
        <w:t>проверяет</w:t>
      </w:r>
      <w:r w:rsidRPr="00416244">
        <w:rPr>
          <w:rFonts w:ascii="Times New Roman" w:hAnsi="Times New Roman" w:cs="Times New Roman"/>
          <w:sz w:val="24"/>
          <w:szCs w:val="24"/>
        </w:rPr>
        <w:t xml:space="preserve"> карту, чтобы убедиться, что все </w:t>
      </w:r>
      <w:proofErr w:type="spellStart"/>
      <w:r w:rsidRPr="00416244">
        <w:rPr>
          <w:rFonts w:ascii="Times New Roman" w:hAnsi="Times New Roman" w:cs="Times New Roman"/>
          <w:sz w:val="24"/>
          <w:szCs w:val="24"/>
        </w:rPr>
        <w:t>геозоны</w:t>
      </w:r>
      <w:proofErr w:type="spellEnd"/>
      <w:r w:rsidRPr="00416244">
        <w:rPr>
          <w:rFonts w:ascii="Times New Roman" w:hAnsi="Times New Roman" w:cs="Times New Roman"/>
          <w:sz w:val="24"/>
          <w:szCs w:val="24"/>
        </w:rPr>
        <w:t xml:space="preserve"> и КВО отображаются корректно. Он может проверить, перекрываются ли зоны действия оборудования, и нет ли «слепых зон».</w:t>
      </w:r>
    </w:p>
    <w:p w14:paraId="5E189E35" w14:textId="117206C7" w:rsidR="00900EBB" w:rsidRPr="00416244" w:rsidRDefault="00416244" w:rsidP="00900EBB">
      <w:pPr>
        <w:pStyle w:val="a3"/>
        <w:numPr>
          <w:ilvl w:val="0"/>
          <w:numId w:val="20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16244">
        <w:rPr>
          <w:rFonts w:ascii="Times New Roman" w:hAnsi="Times New Roman" w:cs="Times New Roman"/>
          <w:sz w:val="24"/>
          <w:szCs w:val="24"/>
        </w:rPr>
        <w:lastRenderedPageBreak/>
        <w:t xml:space="preserve">Оператор видит состояние каждого </w:t>
      </w:r>
      <w:r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416244">
        <w:rPr>
          <w:rFonts w:ascii="Times New Roman" w:hAnsi="Times New Roman" w:cs="Times New Roman"/>
          <w:sz w:val="24"/>
          <w:szCs w:val="24"/>
        </w:rPr>
        <w:t xml:space="preserve">на карте (например, иконка радара подсвечивается зелёным, если он исправен). Он может быстро </w:t>
      </w:r>
      <w:r>
        <w:rPr>
          <w:rFonts w:ascii="Times New Roman" w:hAnsi="Times New Roman" w:cs="Times New Roman"/>
          <w:sz w:val="24"/>
          <w:szCs w:val="24"/>
        </w:rPr>
        <w:t>обнаружить</w:t>
      </w:r>
      <w:r w:rsidRPr="00416244">
        <w:rPr>
          <w:rFonts w:ascii="Times New Roman" w:hAnsi="Times New Roman" w:cs="Times New Roman"/>
          <w:sz w:val="24"/>
          <w:szCs w:val="24"/>
        </w:rPr>
        <w:t xml:space="preserve"> неисправн</w:t>
      </w:r>
      <w:r>
        <w:rPr>
          <w:rFonts w:ascii="Times New Roman" w:hAnsi="Times New Roman" w:cs="Times New Roman"/>
          <w:sz w:val="24"/>
          <w:szCs w:val="24"/>
        </w:rPr>
        <w:t>ый комплекс</w:t>
      </w:r>
      <w:r w:rsidRPr="00416244">
        <w:rPr>
          <w:rFonts w:ascii="Times New Roman" w:hAnsi="Times New Roman" w:cs="Times New Roman"/>
          <w:sz w:val="24"/>
          <w:szCs w:val="24"/>
        </w:rPr>
        <w:t xml:space="preserve"> (мига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416244">
        <w:rPr>
          <w:rFonts w:ascii="Times New Roman" w:hAnsi="Times New Roman" w:cs="Times New Roman"/>
          <w:sz w:val="24"/>
          <w:szCs w:val="24"/>
        </w:rPr>
        <w:t xml:space="preserve"> красн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16244">
        <w:rPr>
          <w:rFonts w:ascii="Times New Roman" w:hAnsi="Times New Roman" w:cs="Times New Roman"/>
          <w:sz w:val="24"/>
          <w:szCs w:val="24"/>
        </w:rPr>
        <w:t xml:space="preserve"> иконк</w:t>
      </w:r>
      <w:r>
        <w:rPr>
          <w:rFonts w:ascii="Times New Roman" w:hAnsi="Times New Roman" w:cs="Times New Roman"/>
          <w:sz w:val="24"/>
          <w:szCs w:val="24"/>
        </w:rPr>
        <w:t>ой)</w:t>
      </w:r>
      <w:r w:rsidRPr="00416244">
        <w:rPr>
          <w:rFonts w:ascii="Times New Roman" w:hAnsi="Times New Roman" w:cs="Times New Roman"/>
          <w:sz w:val="24"/>
          <w:szCs w:val="24"/>
        </w:rPr>
        <w:t xml:space="preserve"> и уведомить техническую службу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F38931" w14:textId="093C910A" w:rsidR="00147914" w:rsidRPr="00147914" w:rsidRDefault="00900EBB" w:rsidP="00AA1FD3">
      <w:p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416244">
        <w:rPr>
          <w:rFonts w:ascii="Times New Roman" w:hAnsi="Times New Roman" w:cs="Times New Roman"/>
          <w:b/>
          <w:bCs/>
          <w:sz w:val="28"/>
          <w:szCs w:val="28"/>
        </w:rPr>
        <w:t>Модуль «Оборудование»</w:t>
      </w:r>
      <w:r w:rsidRPr="0041624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>1. Сценарий: Ввод в эксплуатацию и первоначальная настройка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 xml:space="preserve"> (у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>станов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 xml:space="preserve"> и настро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>йка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 xml:space="preserve"> ново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 xml:space="preserve"> оборудовани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>, интегр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>ация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 xml:space="preserve"> его в общую систему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4CC460D" w14:textId="5E7AB7F7" w:rsidR="008E017C" w:rsidRDefault="00147914" w:rsidP="00AA1FD3">
      <w:pPr>
        <w:pStyle w:val="a3"/>
        <w:numPr>
          <w:ilvl w:val="0"/>
          <w:numId w:val="22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47914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8E017C">
        <w:rPr>
          <w:rFonts w:ascii="Times New Roman" w:hAnsi="Times New Roman" w:cs="Times New Roman"/>
          <w:sz w:val="24"/>
          <w:szCs w:val="24"/>
        </w:rPr>
        <w:t>добавляет</w:t>
      </w:r>
      <w:r w:rsidRPr="00147914">
        <w:rPr>
          <w:rFonts w:ascii="Times New Roman" w:hAnsi="Times New Roman" w:cs="Times New Roman"/>
          <w:sz w:val="24"/>
          <w:szCs w:val="24"/>
        </w:rPr>
        <w:t xml:space="preserve"> в модуль </w:t>
      </w:r>
      <w:r w:rsidR="008E017C">
        <w:rPr>
          <w:rFonts w:ascii="Times New Roman" w:hAnsi="Times New Roman" w:cs="Times New Roman"/>
          <w:sz w:val="24"/>
          <w:szCs w:val="24"/>
        </w:rPr>
        <w:t>Оборудование новое устройство (</w:t>
      </w:r>
      <w:r w:rsidRPr="00147914">
        <w:rPr>
          <w:rFonts w:ascii="Times New Roman" w:hAnsi="Times New Roman" w:cs="Times New Roman"/>
          <w:sz w:val="24"/>
          <w:szCs w:val="24"/>
        </w:rPr>
        <w:t>его уникальный идентификатор и основные технические характеристики</w:t>
      </w:r>
      <w:r w:rsidR="008E017C">
        <w:rPr>
          <w:rFonts w:ascii="Times New Roman" w:hAnsi="Times New Roman" w:cs="Times New Roman"/>
          <w:sz w:val="24"/>
          <w:szCs w:val="24"/>
        </w:rPr>
        <w:t>).</w:t>
      </w:r>
    </w:p>
    <w:p w14:paraId="6BA55482" w14:textId="67247231" w:rsidR="008E017C" w:rsidRDefault="00147914" w:rsidP="00AA1FD3">
      <w:pPr>
        <w:pStyle w:val="a3"/>
        <w:numPr>
          <w:ilvl w:val="0"/>
          <w:numId w:val="22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 xml:space="preserve">Он размещает устройство на ГИС-карте, определяя его координаты. </w:t>
      </w:r>
      <w:r w:rsidR="008E017C">
        <w:rPr>
          <w:rFonts w:ascii="Times New Roman" w:hAnsi="Times New Roman" w:cs="Times New Roman"/>
          <w:sz w:val="24"/>
          <w:szCs w:val="24"/>
        </w:rPr>
        <w:t>В модуле ГИС</w:t>
      </w:r>
      <w:r w:rsidRPr="008E017C">
        <w:rPr>
          <w:rFonts w:ascii="Times New Roman" w:hAnsi="Times New Roman" w:cs="Times New Roman"/>
          <w:sz w:val="24"/>
          <w:szCs w:val="24"/>
        </w:rPr>
        <w:t xml:space="preserve"> отображает</w:t>
      </w:r>
      <w:r w:rsidR="008E017C">
        <w:rPr>
          <w:rFonts w:ascii="Times New Roman" w:hAnsi="Times New Roman" w:cs="Times New Roman"/>
          <w:sz w:val="24"/>
          <w:szCs w:val="24"/>
        </w:rPr>
        <w:t>ся</w:t>
      </w:r>
      <w:r w:rsidRPr="008E017C">
        <w:rPr>
          <w:rFonts w:ascii="Times New Roman" w:hAnsi="Times New Roman" w:cs="Times New Roman"/>
          <w:sz w:val="24"/>
          <w:szCs w:val="24"/>
        </w:rPr>
        <w:t xml:space="preserve"> зон</w:t>
      </w:r>
      <w:r w:rsidR="005E3D52">
        <w:rPr>
          <w:rFonts w:ascii="Times New Roman" w:hAnsi="Times New Roman" w:cs="Times New Roman"/>
          <w:sz w:val="24"/>
          <w:szCs w:val="24"/>
        </w:rPr>
        <w:t>а</w:t>
      </w:r>
      <w:r w:rsidRPr="008E017C">
        <w:rPr>
          <w:rFonts w:ascii="Times New Roman" w:hAnsi="Times New Roman" w:cs="Times New Roman"/>
          <w:sz w:val="24"/>
          <w:szCs w:val="24"/>
        </w:rPr>
        <w:t xml:space="preserve"> его потенциального </w:t>
      </w:r>
      <w:r w:rsidR="008E017C">
        <w:rPr>
          <w:rFonts w:ascii="Times New Roman" w:hAnsi="Times New Roman" w:cs="Times New Roman"/>
          <w:sz w:val="24"/>
          <w:szCs w:val="24"/>
        </w:rPr>
        <w:t>покрытия</w:t>
      </w:r>
      <w:r w:rsidRPr="008E017C">
        <w:rPr>
          <w:rFonts w:ascii="Times New Roman" w:hAnsi="Times New Roman" w:cs="Times New Roman"/>
          <w:sz w:val="24"/>
          <w:szCs w:val="24"/>
        </w:rPr>
        <w:t>.</w:t>
      </w:r>
    </w:p>
    <w:p w14:paraId="45A4BE09" w14:textId="65C1AF22" w:rsidR="008E017C" w:rsidRDefault="00147914" w:rsidP="00AA1FD3">
      <w:pPr>
        <w:pStyle w:val="a3"/>
        <w:numPr>
          <w:ilvl w:val="0"/>
          <w:numId w:val="22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Инженер устанавливает начальные параметры</w:t>
      </w:r>
    </w:p>
    <w:p w14:paraId="26318701" w14:textId="7C54275F" w:rsidR="008E017C" w:rsidRDefault="00147914" w:rsidP="00AA1FD3">
      <w:pPr>
        <w:pStyle w:val="a3"/>
        <w:numPr>
          <w:ilvl w:val="0"/>
          <w:numId w:val="22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 xml:space="preserve">Запускается </w:t>
      </w:r>
      <w:r w:rsidR="005E3D52">
        <w:rPr>
          <w:rFonts w:ascii="Times New Roman" w:hAnsi="Times New Roman" w:cs="Times New Roman"/>
          <w:sz w:val="24"/>
          <w:szCs w:val="24"/>
        </w:rPr>
        <w:t>первичный</w:t>
      </w:r>
      <w:r w:rsidRPr="008E017C">
        <w:rPr>
          <w:rFonts w:ascii="Times New Roman" w:hAnsi="Times New Roman" w:cs="Times New Roman"/>
          <w:sz w:val="24"/>
          <w:szCs w:val="24"/>
        </w:rPr>
        <w:t xml:space="preserve"> тест для проверки работоспособности</w:t>
      </w:r>
      <w:r w:rsidR="005E3D52">
        <w:rPr>
          <w:rFonts w:ascii="Times New Roman" w:hAnsi="Times New Roman" w:cs="Times New Roman"/>
          <w:sz w:val="24"/>
          <w:szCs w:val="24"/>
        </w:rPr>
        <w:t xml:space="preserve"> </w:t>
      </w:r>
      <w:r w:rsidRPr="008E017C">
        <w:rPr>
          <w:rFonts w:ascii="Times New Roman" w:hAnsi="Times New Roman" w:cs="Times New Roman"/>
          <w:sz w:val="24"/>
          <w:szCs w:val="24"/>
        </w:rPr>
        <w:t xml:space="preserve">нового устройства. Система проверяет соединение, питание и </w:t>
      </w:r>
      <w:r w:rsidR="008E017C">
        <w:rPr>
          <w:rFonts w:ascii="Times New Roman" w:hAnsi="Times New Roman" w:cs="Times New Roman"/>
          <w:sz w:val="24"/>
          <w:szCs w:val="24"/>
        </w:rPr>
        <w:t>передачу сигнала.</w:t>
      </w:r>
    </w:p>
    <w:p w14:paraId="30D10B24" w14:textId="4377579B" w:rsidR="00147914" w:rsidRPr="008E017C" w:rsidRDefault="00147914" w:rsidP="00AA1FD3">
      <w:pPr>
        <w:pStyle w:val="a3"/>
        <w:numPr>
          <w:ilvl w:val="0"/>
          <w:numId w:val="22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Новое оборудование автоматически добавляется в список доступных средств в модуле «</w:t>
      </w:r>
      <w:r w:rsidR="008E017C">
        <w:rPr>
          <w:rFonts w:ascii="Times New Roman" w:hAnsi="Times New Roman" w:cs="Times New Roman"/>
          <w:sz w:val="24"/>
          <w:szCs w:val="24"/>
        </w:rPr>
        <w:t>Оборудование</w:t>
      </w:r>
      <w:r w:rsidRPr="008E017C">
        <w:rPr>
          <w:rFonts w:ascii="Times New Roman" w:hAnsi="Times New Roman" w:cs="Times New Roman"/>
          <w:sz w:val="24"/>
          <w:szCs w:val="24"/>
        </w:rPr>
        <w:t>», и его статус отображается в виджете «Состояние оборудования».</w:t>
      </w:r>
    </w:p>
    <w:p w14:paraId="5EA53227" w14:textId="77777777" w:rsidR="00147914" w:rsidRPr="005E3D52" w:rsidRDefault="00147914" w:rsidP="00AA1FD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3D52">
        <w:rPr>
          <w:rFonts w:ascii="Times New Roman" w:hAnsi="Times New Roman" w:cs="Times New Roman"/>
          <w:b/>
          <w:bCs/>
          <w:sz w:val="24"/>
          <w:szCs w:val="24"/>
        </w:rPr>
        <w:t>2. Сценарий: Плановая проверка работоспособности и диагностика</w:t>
      </w:r>
    </w:p>
    <w:p w14:paraId="764E0816" w14:textId="5468A4F5" w:rsidR="008E017C" w:rsidRDefault="00147914" w:rsidP="00AA1FD3">
      <w:pPr>
        <w:pStyle w:val="a3"/>
        <w:numPr>
          <w:ilvl w:val="0"/>
          <w:numId w:val="23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Система автоматически или по расписанию инициирует проверку всех устройств.</w:t>
      </w:r>
    </w:p>
    <w:p w14:paraId="70CB8B23" w14:textId="4D8D2810" w:rsidR="008E017C" w:rsidRDefault="00147914" w:rsidP="00AA1FD3">
      <w:pPr>
        <w:pStyle w:val="a3"/>
        <w:numPr>
          <w:ilvl w:val="0"/>
          <w:numId w:val="23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Если в ходе проверки обнаруживаются отклонения, система отправляет уведомление в модуль «Оборудование» и в виджет «Панель уведомлений».</w:t>
      </w:r>
    </w:p>
    <w:p w14:paraId="0D4601EB" w14:textId="3B46DE95" w:rsidR="008E017C" w:rsidRDefault="00147914" w:rsidP="00AA1FD3">
      <w:pPr>
        <w:pStyle w:val="a3"/>
        <w:numPr>
          <w:ilvl w:val="0"/>
          <w:numId w:val="23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Оператор запускает расширенную диагностику для конкретного устройства. Например, для РЭБ-комплекса запускается тест на излучение, а для камеры — проверка фокусировки и чёткости.</w:t>
      </w:r>
    </w:p>
    <w:p w14:paraId="61AC5EEA" w14:textId="2A912C8A" w:rsidR="008E017C" w:rsidRDefault="00147914" w:rsidP="00AA1FD3">
      <w:pPr>
        <w:pStyle w:val="a3"/>
        <w:numPr>
          <w:ilvl w:val="0"/>
          <w:numId w:val="23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По результатам диагностики система формирует отчёт. Оператор анализирует данные, чтобы выявить потенциальные проблемы.</w:t>
      </w:r>
    </w:p>
    <w:p w14:paraId="5DD1553D" w14:textId="1E6677E9" w:rsidR="00147914" w:rsidRPr="008E017C" w:rsidRDefault="00147914" w:rsidP="00AA1FD3">
      <w:pPr>
        <w:pStyle w:val="a3"/>
        <w:numPr>
          <w:ilvl w:val="0"/>
          <w:numId w:val="23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Если диагностика выявляет проблему, система может автоматически создать заявку на обслуживание или добавить задачу в план профилактических работ.</w:t>
      </w:r>
    </w:p>
    <w:p w14:paraId="42BFEE0F" w14:textId="77777777" w:rsidR="00147914" w:rsidRPr="005E3D52" w:rsidRDefault="00147914" w:rsidP="00AA1FD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3D52">
        <w:rPr>
          <w:rFonts w:ascii="Times New Roman" w:hAnsi="Times New Roman" w:cs="Times New Roman"/>
          <w:b/>
          <w:bCs/>
          <w:sz w:val="24"/>
          <w:szCs w:val="24"/>
        </w:rPr>
        <w:t>3. Сценарий: Обработка сбоя оборудования</w:t>
      </w:r>
    </w:p>
    <w:p w14:paraId="37295D3F" w14:textId="5C12EDF3" w:rsidR="008E017C" w:rsidRDefault="00147914" w:rsidP="00AA1FD3">
      <w:pPr>
        <w:pStyle w:val="a3"/>
        <w:numPr>
          <w:ilvl w:val="0"/>
          <w:numId w:val="24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Система автоматически обнаруживает сбой (например, потерю связи с радаром) и немедленно выводит критическое уведомление на «Панель уведомлений», а иконка устройства на ГИС-карте меняет цвет.</w:t>
      </w:r>
    </w:p>
    <w:p w14:paraId="14780DC0" w14:textId="5D3F67FB" w:rsidR="008E017C" w:rsidRDefault="00147914" w:rsidP="00AA1FD3">
      <w:pPr>
        <w:pStyle w:val="a3"/>
        <w:numPr>
          <w:ilvl w:val="0"/>
          <w:numId w:val="24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 xml:space="preserve">Оператор видит, что не работает один из радаров. Он </w:t>
      </w:r>
      <w:r w:rsidR="008E017C">
        <w:rPr>
          <w:rFonts w:ascii="Times New Roman" w:hAnsi="Times New Roman" w:cs="Times New Roman"/>
          <w:sz w:val="24"/>
          <w:szCs w:val="24"/>
        </w:rPr>
        <w:t>отключает от системы</w:t>
      </w:r>
      <w:r w:rsidRPr="008E017C">
        <w:rPr>
          <w:rFonts w:ascii="Times New Roman" w:hAnsi="Times New Roman" w:cs="Times New Roman"/>
          <w:sz w:val="24"/>
          <w:szCs w:val="24"/>
        </w:rPr>
        <w:t xml:space="preserve"> неисправное устройство, чтобы избежать ложных срабатываний, и запускает диагностику.</w:t>
      </w:r>
    </w:p>
    <w:p w14:paraId="2C371544" w14:textId="6484E6D1" w:rsidR="008E017C" w:rsidRDefault="00147914" w:rsidP="00AA1FD3">
      <w:pPr>
        <w:pStyle w:val="a3"/>
        <w:numPr>
          <w:ilvl w:val="0"/>
          <w:numId w:val="24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На ГИС-карте отображается «слепая зона», образовавшаяся из-за неисправности радара.</w:t>
      </w:r>
    </w:p>
    <w:p w14:paraId="68C5259F" w14:textId="5997C993" w:rsidR="008E017C" w:rsidRDefault="00147914" w:rsidP="00AA1FD3">
      <w:pPr>
        <w:pStyle w:val="a3"/>
        <w:numPr>
          <w:ilvl w:val="0"/>
          <w:numId w:val="24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Оператор может временно перенаправить зоны покрытия других, работающих устройств, чтобы минимизировать риски.</w:t>
      </w:r>
    </w:p>
    <w:p w14:paraId="74D43087" w14:textId="2F1CEA97" w:rsidR="00147914" w:rsidRPr="008E017C" w:rsidRDefault="00147914" w:rsidP="00AA1FD3">
      <w:pPr>
        <w:pStyle w:val="a3"/>
        <w:numPr>
          <w:ilvl w:val="0"/>
          <w:numId w:val="24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Технический специалист получает уведомление и подробный отчёт о сбое. Он инициирует процедуру ремонта или замены.</w:t>
      </w:r>
    </w:p>
    <w:p w14:paraId="0D5530D4" w14:textId="23B71737" w:rsidR="00147914" w:rsidRPr="005E3D52" w:rsidRDefault="005E3D52" w:rsidP="00AA1FD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147914" w:rsidRPr="005E3D52">
        <w:rPr>
          <w:rFonts w:ascii="Times New Roman" w:hAnsi="Times New Roman" w:cs="Times New Roman"/>
          <w:b/>
          <w:bCs/>
          <w:sz w:val="24"/>
          <w:szCs w:val="24"/>
        </w:rPr>
        <w:t>. Сценарий: Замена и вывод из эксплуатации</w:t>
      </w:r>
    </w:p>
    <w:p w14:paraId="780E13A3" w14:textId="42025692" w:rsidR="008E017C" w:rsidRDefault="00147914" w:rsidP="00AA1FD3">
      <w:pPr>
        <w:pStyle w:val="a3"/>
        <w:numPr>
          <w:ilvl w:val="0"/>
          <w:numId w:val="25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Администратор в модуле «Оборудование» отмечает устройство как «Неисправное» или «Готовится к выводу».</w:t>
      </w:r>
    </w:p>
    <w:p w14:paraId="4D9F86B7" w14:textId="75A420D2" w:rsidR="008E017C" w:rsidRDefault="00147914" w:rsidP="00AA1FD3">
      <w:pPr>
        <w:pStyle w:val="a3"/>
        <w:numPr>
          <w:ilvl w:val="0"/>
          <w:numId w:val="25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 xml:space="preserve">Технический специалист заменяет устройство на </w:t>
      </w:r>
      <w:proofErr w:type="gramStart"/>
      <w:r w:rsidRPr="008E017C">
        <w:rPr>
          <w:rFonts w:ascii="Times New Roman" w:hAnsi="Times New Roman" w:cs="Times New Roman"/>
          <w:sz w:val="24"/>
          <w:szCs w:val="24"/>
        </w:rPr>
        <w:t>новое</w:t>
      </w:r>
      <w:r w:rsidR="005E3D5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E3D52">
        <w:rPr>
          <w:rFonts w:ascii="Times New Roman" w:hAnsi="Times New Roman" w:cs="Times New Roman"/>
          <w:sz w:val="24"/>
          <w:szCs w:val="24"/>
        </w:rPr>
        <w:t>физическая замена)</w:t>
      </w:r>
      <w:r w:rsidRPr="008E017C">
        <w:rPr>
          <w:rFonts w:ascii="Times New Roman" w:hAnsi="Times New Roman" w:cs="Times New Roman"/>
          <w:sz w:val="24"/>
          <w:szCs w:val="24"/>
        </w:rPr>
        <w:t>.</w:t>
      </w:r>
    </w:p>
    <w:p w14:paraId="3FA5CF6A" w14:textId="5C4694E2" w:rsidR="008E017C" w:rsidRDefault="00147914" w:rsidP="00AA1FD3">
      <w:pPr>
        <w:pStyle w:val="a3"/>
        <w:numPr>
          <w:ilvl w:val="0"/>
          <w:numId w:val="25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Новое устройство проходит процедуру</w:t>
      </w:r>
      <w:r w:rsidR="005E3D52">
        <w:rPr>
          <w:rFonts w:ascii="Times New Roman" w:hAnsi="Times New Roman" w:cs="Times New Roman"/>
          <w:sz w:val="24"/>
          <w:szCs w:val="24"/>
        </w:rPr>
        <w:t xml:space="preserve"> ввода в эксплуатацию</w:t>
      </w:r>
      <w:r w:rsidRPr="008E017C">
        <w:rPr>
          <w:rFonts w:ascii="Times New Roman" w:hAnsi="Times New Roman" w:cs="Times New Roman"/>
          <w:sz w:val="24"/>
          <w:szCs w:val="24"/>
        </w:rPr>
        <w:t>, описанную в «Сценарии 1».</w:t>
      </w:r>
    </w:p>
    <w:p w14:paraId="17A80489" w14:textId="1ACA9292" w:rsidR="008E017C" w:rsidRDefault="00147914" w:rsidP="00AA1FD3">
      <w:pPr>
        <w:pStyle w:val="a3"/>
        <w:numPr>
          <w:ilvl w:val="0"/>
          <w:numId w:val="25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>Информация о выведенном из эксплуатации оборудовании архивируется</w:t>
      </w:r>
    </w:p>
    <w:p w14:paraId="0D7EE8A1" w14:textId="1FA22C4A" w:rsidR="00900EBB" w:rsidRPr="008E017C" w:rsidRDefault="00147914" w:rsidP="00AA1FD3">
      <w:pPr>
        <w:pStyle w:val="a3"/>
        <w:numPr>
          <w:ilvl w:val="0"/>
          <w:numId w:val="25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017C">
        <w:rPr>
          <w:rFonts w:ascii="Times New Roman" w:hAnsi="Times New Roman" w:cs="Times New Roman"/>
          <w:sz w:val="24"/>
          <w:szCs w:val="24"/>
        </w:rPr>
        <w:t xml:space="preserve">После архивации старое устройство удаляется из списка </w:t>
      </w:r>
      <w:r w:rsidR="005E3D52">
        <w:rPr>
          <w:rFonts w:ascii="Times New Roman" w:hAnsi="Times New Roman" w:cs="Times New Roman"/>
          <w:sz w:val="24"/>
          <w:szCs w:val="24"/>
        </w:rPr>
        <w:t xml:space="preserve">активного </w:t>
      </w:r>
      <w:r w:rsidRPr="008E017C">
        <w:rPr>
          <w:rFonts w:ascii="Times New Roman" w:hAnsi="Times New Roman" w:cs="Times New Roman"/>
          <w:sz w:val="24"/>
          <w:szCs w:val="24"/>
        </w:rPr>
        <w:t>оборудования.</w:t>
      </w:r>
    </w:p>
    <w:p w14:paraId="6F79C6CE" w14:textId="1E37F5A8" w:rsidR="00740128" w:rsidRDefault="008E017C" w:rsidP="00D02B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6244">
        <w:rPr>
          <w:rFonts w:ascii="Times New Roman" w:hAnsi="Times New Roman" w:cs="Times New Roman"/>
          <w:b/>
          <w:bCs/>
          <w:sz w:val="28"/>
          <w:szCs w:val="28"/>
        </w:rPr>
        <w:t>Модуль «</w:t>
      </w:r>
      <w:r>
        <w:rPr>
          <w:rFonts w:ascii="Times New Roman" w:hAnsi="Times New Roman" w:cs="Times New Roman"/>
          <w:b/>
          <w:bCs/>
          <w:sz w:val="28"/>
          <w:szCs w:val="28"/>
        </w:rPr>
        <w:t>БПЛА</w:t>
      </w:r>
      <w:r w:rsidRPr="004162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D6AFCBD" w14:textId="62F34A57" w:rsidR="00AA1FD3" w:rsidRPr="005E3D52" w:rsidRDefault="00AA1FD3" w:rsidP="00AA1FD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3D52">
        <w:rPr>
          <w:rFonts w:ascii="Times New Roman" w:hAnsi="Times New Roman" w:cs="Times New Roman"/>
          <w:b/>
          <w:bCs/>
          <w:sz w:val="24"/>
          <w:szCs w:val="24"/>
        </w:rPr>
        <w:t>1. Сценарий: Нейтрализация угрозы</w:t>
      </w:r>
    </w:p>
    <w:p w14:paraId="6CA49A0B" w14:textId="77777777" w:rsidR="00AA1FD3" w:rsidRPr="00AA1FD3" w:rsidRDefault="00AA1FD3" w:rsidP="00AA1FD3">
      <w:pPr>
        <w:pStyle w:val="a3"/>
        <w:numPr>
          <w:ilvl w:val="0"/>
          <w:numId w:val="26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Автоматизированная оценка угрозы:</w:t>
      </w:r>
    </w:p>
    <w:p w14:paraId="23FAC1C0" w14:textId="2B89D0C6" w:rsidR="00AA1FD3" w:rsidRDefault="00AA1FD3" w:rsidP="00AA1FD3">
      <w:pPr>
        <w:pStyle w:val="a3"/>
        <w:numPr>
          <w:ilvl w:val="0"/>
          <w:numId w:val="27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 xml:space="preserve">Система обнаруживает цель с помощью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</w:p>
    <w:p w14:paraId="149B8EE1" w14:textId="6752B5E9" w:rsidR="00AA1FD3" w:rsidRDefault="00AA1FD3" w:rsidP="00AA1FD3">
      <w:pPr>
        <w:pStyle w:val="a3"/>
        <w:numPr>
          <w:ilvl w:val="0"/>
          <w:numId w:val="27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В модуле «БПЛА» автоматически создается новая карточка для цели.</w:t>
      </w:r>
    </w:p>
    <w:p w14:paraId="0C412680" w14:textId="6B198794" w:rsidR="00AA1FD3" w:rsidRPr="00AA1FD3" w:rsidRDefault="00AA1FD3" w:rsidP="00AA1FD3">
      <w:pPr>
        <w:pStyle w:val="a3"/>
        <w:numPr>
          <w:ilvl w:val="0"/>
          <w:numId w:val="27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Система присваивает БПЛА уровень угрозы (например, «Высокий», «Средний», «Низкий») на основе ряда факторов, отображая его в карточке:</w:t>
      </w:r>
    </w:p>
    <w:p w14:paraId="4423CAE4" w14:textId="4E7C4043" w:rsidR="00AA1FD3" w:rsidRDefault="00AA1FD3" w:rsidP="00AA1FD3">
      <w:pPr>
        <w:pStyle w:val="a3"/>
        <w:numPr>
          <w:ilvl w:val="0"/>
          <w:numId w:val="2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Траектория</w:t>
      </w:r>
      <w:proofErr w:type="gramStart"/>
      <w:r w:rsidRPr="00AA1FD3">
        <w:rPr>
          <w:rFonts w:ascii="Times New Roman" w:hAnsi="Times New Roman" w:cs="Times New Roman"/>
          <w:sz w:val="24"/>
          <w:szCs w:val="24"/>
        </w:rPr>
        <w:t>: Если</w:t>
      </w:r>
      <w:proofErr w:type="gramEnd"/>
      <w:r w:rsidRPr="00AA1FD3">
        <w:rPr>
          <w:rFonts w:ascii="Times New Roman" w:hAnsi="Times New Roman" w:cs="Times New Roman"/>
          <w:sz w:val="24"/>
          <w:szCs w:val="24"/>
        </w:rPr>
        <w:t xml:space="preserve"> цель движется прямо к КВО, уровень угрозы </w:t>
      </w:r>
      <w:r>
        <w:rPr>
          <w:rFonts w:ascii="Times New Roman" w:hAnsi="Times New Roman" w:cs="Times New Roman"/>
          <w:sz w:val="24"/>
          <w:szCs w:val="24"/>
        </w:rPr>
        <w:t>повышается</w:t>
      </w:r>
      <w:r w:rsidRPr="00AA1FD3">
        <w:rPr>
          <w:rFonts w:ascii="Times New Roman" w:hAnsi="Times New Roman" w:cs="Times New Roman"/>
          <w:sz w:val="24"/>
          <w:szCs w:val="24"/>
        </w:rPr>
        <w:t>.</w:t>
      </w:r>
    </w:p>
    <w:p w14:paraId="030BEDD1" w14:textId="77777777" w:rsidR="00AA1FD3" w:rsidRDefault="00AA1FD3" w:rsidP="00AA1FD3">
      <w:pPr>
        <w:pStyle w:val="a3"/>
        <w:numPr>
          <w:ilvl w:val="0"/>
          <w:numId w:val="2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Скорость и высота: Резкие изменения этих параметров или нестандартное поведение повышают уровень угрозы.</w:t>
      </w:r>
    </w:p>
    <w:p w14:paraId="62481CEA" w14:textId="77777777" w:rsidR="00AA1FD3" w:rsidRDefault="00AA1FD3" w:rsidP="00AA1FD3">
      <w:pPr>
        <w:pStyle w:val="a3"/>
        <w:numPr>
          <w:ilvl w:val="0"/>
          <w:numId w:val="2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Тип БПЛА</w:t>
      </w:r>
      <w:proofErr w:type="gramStart"/>
      <w:r w:rsidRPr="00AA1FD3">
        <w:rPr>
          <w:rFonts w:ascii="Times New Roman" w:hAnsi="Times New Roman" w:cs="Times New Roman"/>
          <w:sz w:val="24"/>
          <w:szCs w:val="24"/>
        </w:rPr>
        <w:t>: Если</w:t>
      </w:r>
      <w:proofErr w:type="gramEnd"/>
      <w:r w:rsidRPr="00AA1FD3">
        <w:rPr>
          <w:rFonts w:ascii="Times New Roman" w:hAnsi="Times New Roman" w:cs="Times New Roman"/>
          <w:sz w:val="24"/>
          <w:szCs w:val="24"/>
        </w:rPr>
        <w:t xml:space="preserve"> система распознала потенциально опасный тип дрона, уровень угрозы автоматически повышается.</w:t>
      </w:r>
    </w:p>
    <w:p w14:paraId="23626BB8" w14:textId="77777777" w:rsidR="00AA1FD3" w:rsidRDefault="00AA1FD3" w:rsidP="00AA1FD3">
      <w:pPr>
        <w:pStyle w:val="a3"/>
        <w:numPr>
          <w:ilvl w:val="0"/>
          <w:numId w:val="2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1FD3">
        <w:rPr>
          <w:rFonts w:ascii="Times New Roman" w:hAnsi="Times New Roman" w:cs="Times New Roman"/>
          <w:sz w:val="24"/>
          <w:szCs w:val="24"/>
        </w:rPr>
        <w:t>Геозона</w:t>
      </w:r>
      <w:proofErr w:type="spellEnd"/>
      <w:r w:rsidRPr="00AA1FD3">
        <w:rPr>
          <w:rFonts w:ascii="Times New Roman" w:hAnsi="Times New Roman" w:cs="Times New Roman"/>
          <w:sz w:val="24"/>
          <w:szCs w:val="24"/>
        </w:rPr>
        <w:t>: Если БПЛА находится в запретной или предупредительной зоне, это учитывается в оценке.</w:t>
      </w:r>
    </w:p>
    <w:p w14:paraId="3DAC4E3F" w14:textId="3D0402B0" w:rsidR="00AA1FD3" w:rsidRPr="00AA1FD3" w:rsidRDefault="00AA1FD3" w:rsidP="00AA1FD3">
      <w:pPr>
        <w:pStyle w:val="a3"/>
        <w:numPr>
          <w:ilvl w:val="0"/>
          <w:numId w:val="28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 xml:space="preserve">Визуализация угрозы: </w:t>
      </w:r>
      <w:proofErr w:type="gramStart"/>
      <w:r w:rsidRPr="00AA1FD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1FD3">
        <w:rPr>
          <w:rFonts w:ascii="Times New Roman" w:hAnsi="Times New Roman" w:cs="Times New Roman"/>
          <w:sz w:val="24"/>
          <w:szCs w:val="24"/>
        </w:rPr>
        <w:t xml:space="preserve"> карточке БПЛА, а также на ГИС-карте, уровень угрозы отображается цветом и иконкой.</w:t>
      </w:r>
    </w:p>
    <w:p w14:paraId="1642A96C" w14:textId="77777777" w:rsidR="00AA1FD3" w:rsidRPr="00AA1FD3" w:rsidRDefault="00AA1FD3" w:rsidP="00AA1FD3">
      <w:pPr>
        <w:pStyle w:val="a3"/>
        <w:numPr>
          <w:ilvl w:val="0"/>
          <w:numId w:val="26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Запрос на нейтрализацию:</w:t>
      </w:r>
    </w:p>
    <w:p w14:paraId="166A423E" w14:textId="77777777" w:rsidR="00AA1FD3" w:rsidRPr="00AA1FD3" w:rsidRDefault="00AA1FD3" w:rsidP="00AA1FD3">
      <w:pPr>
        <w:pStyle w:val="a3"/>
        <w:numPr>
          <w:ilvl w:val="0"/>
          <w:numId w:val="29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Система анализирует ситуацию (уровень угрозы, местоположение БПЛА, КВО) и предлагает оператору варианты нейтрализации.</w:t>
      </w:r>
    </w:p>
    <w:p w14:paraId="057C0C3C" w14:textId="0E9824B4" w:rsidR="00AA1FD3" w:rsidRPr="00AA1FD3" w:rsidRDefault="00AA1FD3" w:rsidP="00AA1FD3">
      <w:pPr>
        <w:pStyle w:val="a3"/>
        <w:numPr>
          <w:ilvl w:val="0"/>
          <w:numId w:val="29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В карточке БПЛА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FD3">
        <w:rPr>
          <w:rFonts w:ascii="Times New Roman" w:hAnsi="Times New Roman" w:cs="Times New Roman"/>
          <w:sz w:val="24"/>
          <w:szCs w:val="24"/>
        </w:rPr>
        <w:t>отображаются рекомендуемые действия и доступные средства (например, «Активировать РЭБ-1»).</w:t>
      </w:r>
    </w:p>
    <w:p w14:paraId="02EE06C2" w14:textId="77777777" w:rsidR="00AA1FD3" w:rsidRPr="00AA1FD3" w:rsidRDefault="00AA1FD3" w:rsidP="00AA1FD3">
      <w:pPr>
        <w:pStyle w:val="a3"/>
        <w:numPr>
          <w:ilvl w:val="0"/>
          <w:numId w:val="26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Выбор и активация средств нейтрализации:</w:t>
      </w:r>
    </w:p>
    <w:p w14:paraId="55235F5E" w14:textId="053AAF8E" w:rsidR="00AA1FD3" w:rsidRDefault="00AA1FD3" w:rsidP="00AA1FD3">
      <w:pPr>
        <w:pStyle w:val="a3"/>
        <w:numPr>
          <w:ilvl w:val="0"/>
          <w:numId w:val="30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Оператор подтверждает выбор, нажав кнопку «Активировать РЭБ-1» в карточке БПЛА.</w:t>
      </w:r>
      <w:r>
        <w:rPr>
          <w:rFonts w:ascii="Times New Roman" w:hAnsi="Times New Roman" w:cs="Times New Roman"/>
          <w:sz w:val="24"/>
          <w:szCs w:val="24"/>
        </w:rPr>
        <w:t xml:space="preserve"> (либо система автоматически активирует средство подавления)</w:t>
      </w:r>
    </w:p>
    <w:p w14:paraId="43A31D51" w14:textId="77777777" w:rsidR="00AA1FD3" w:rsidRDefault="00AA1FD3" w:rsidP="00AA1FD3">
      <w:pPr>
        <w:pStyle w:val="a3"/>
        <w:numPr>
          <w:ilvl w:val="0"/>
          <w:numId w:val="30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Статус в карточке БПЛА меняется на «Подавление».</w:t>
      </w:r>
    </w:p>
    <w:p w14:paraId="6A8D5C88" w14:textId="4D733419" w:rsidR="00AA1FD3" w:rsidRPr="00AA1FD3" w:rsidRDefault="00AA1FD3" w:rsidP="00AA1FD3">
      <w:pPr>
        <w:pStyle w:val="a3"/>
        <w:numPr>
          <w:ilvl w:val="0"/>
          <w:numId w:val="30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1FD3">
        <w:rPr>
          <w:rFonts w:ascii="Times New Roman" w:hAnsi="Times New Roman" w:cs="Times New Roman"/>
          <w:sz w:val="24"/>
          <w:szCs w:val="24"/>
        </w:rPr>
        <w:t xml:space="preserve">Оптическая система, автоматически наведенная на цель, выводит видеопоток </w:t>
      </w:r>
      <w:r>
        <w:rPr>
          <w:rFonts w:ascii="Times New Roman" w:hAnsi="Times New Roman" w:cs="Times New Roman"/>
          <w:sz w:val="24"/>
          <w:szCs w:val="24"/>
        </w:rPr>
        <w:t>в виджет на рабочий стол</w:t>
      </w:r>
      <w:r w:rsidRPr="00AA1FD3">
        <w:rPr>
          <w:rFonts w:ascii="Times New Roman" w:hAnsi="Times New Roman" w:cs="Times New Roman"/>
          <w:sz w:val="24"/>
          <w:szCs w:val="24"/>
        </w:rPr>
        <w:t>. В карточке БПЛА отображается миниатюра видеопотока.</w:t>
      </w:r>
    </w:p>
    <w:p w14:paraId="4C23B9AD" w14:textId="77777777" w:rsidR="00AA1FD3" w:rsidRPr="00AA1FD3" w:rsidRDefault="00AA1FD3" w:rsidP="00AA1FD3">
      <w:pPr>
        <w:pStyle w:val="a3"/>
        <w:numPr>
          <w:ilvl w:val="0"/>
          <w:numId w:val="26"/>
        </w:numPr>
        <w:spacing w:before="24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Изменение в карточке БПЛА при смене статуса на «Нейтрализован»:</w:t>
      </w:r>
    </w:p>
    <w:p w14:paraId="57FEF384" w14:textId="77777777" w:rsidR="00AA1FD3" w:rsidRDefault="00AA1FD3" w:rsidP="00AA1FD3">
      <w:pPr>
        <w:pStyle w:val="a3"/>
        <w:numPr>
          <w:ilvl w:val="0"/>
          <w:numId w:val="3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Как только система фиксирует нейтрализацию (например, потеря сигнала от БПЛА или его падение), статус в карточке меняется на «Нейтрализован».</w:t>
      </w:r>
    </w:p>
    <w:p w14:paraId="56E1C761" w14:textId="77777777" w:rsidR="00AA1FD3" w:rsidRDefault="00AA1FD3" w:rsidP="00AA1FD3">
      <w:pPr>
        <w:pStyle w:val="a3"/>
        <w:numPr>
          <w:ilvl w:val="0"/>
          <w:numId w:val="3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Фиксируется точное время начала и окончания процесса нейтрализации.</w:t>
      </w:r>
    </w:p>
    <w:p w14:paraId="4C7206F4" w14:textId="77777777" w:rsidR="00AA1FD3" w:rsidRDefault="00AA1FD3" w:rsidP="00AA1FD3">
      <w:pPr>
        <w:pStyle w:val="a3"/>
        <w:numPr>
          <w:ilvl w:val="0"/>
          <w:numId w:val="3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lastRenderedPageBreak/>
        <w:t>В карточке фиксируется, какие именно средства были задействованы</w:t>
      </w:r>
    </w:p>
    <w:p w14:paraId="4E0BA5EE" w14:textId="77777777" w:rsidR="00AA1FD3" w:rsidRDefault="00AA1FD3" w:rsidP="00AA1FD3">
      <w:pPr>
        <w:pStyle w:val="a3"/>
        <w:numPr>
          <w:ilvl w:val="0"/>
          <w:numId w:val="3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Указывается результат нейтрализации («Потеря связи с БПЛА», «Падение БПЛА»).</w:t>
      </w:r>
    </w:p>
    <w:p w14:paraId="49C30C0A" w14:textId="77777777" w:rsidR="00AA1FD3" w:rsidRDefault="00AA1FD3" w:rsidP="00AA1FD3">
      <w:pPr>
        <w:pStyle w:val="a3"/>
        <w:numPr>
          <w:ilvl w:val="0"/>
          <w:numId w:val="3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К карточке автоматически прикрепляется видеозапись момента нейтрализации с оптической камеры.</w:t>
      </w:r>
    </w:p>
    <w:p w14:paraId="4A4C99B2" w14:textId="77777777" w:rsidR="00AA1FD3" w:rsidRDefault="00AA1FD3" w:rsidP="00AA1FD3">
      <w:pPr>
        <w:pStyle w:val="a3"/>
        <w:numPr>
          <w:ilvl w:val="0"/>
          <w:numId w:val="3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 xml:space="preserve">В карточке формируется хронология всех событий, связанных с инцидентом (обнаружение, оценка угрозы, активация </w:t>
      </w:r>
      <w:r>
        <w:rPr>
          <w:rFonts w:ascii="Times New Roman" w:hAnsi="Times New Roman" w:cs="Times New Roman"/>
          <w:sz w:val="24"/>
          <w:szCs w:val="24"/>
        </w:rPr>
        <w:t>средства подавления</w:t>
      </w:r>
      <w:r w:rsidRPr="00AA1FD3">
        <w:rPr>
          <w:rFonts w:ascii="Times New Roman" w:hAnsi="Times New Roman" w:cs="Times New Roman"/>
          <w:sz w:val="24"/>
          <w:szCs w:val="24"/>
        </w:rPr>
        <w:t>, нейтрализация).</w:t>
      </w:r>
    </w:p>
    <w:p w14:paraId="77A7E1CD" w14:textId="77B11668" w:rsidR="00AA1FD3" w:rsidRPr="00AA1FD3" w:rsidRDefault="00AA1FD3" w:rsidP="00AA1FD3">
      <w:pPr>
        <w:pStyle w:val="a3"/>
        <w:numPr>
          <w:ilvl w:val="0"/>
          <w:numId w:val="31"/>
        </w:numPr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AA1FD3">
        <w:rPr>
          <w:rFonts w:ascii="Times New Roman" w:hAnsi="Times New Roman" w:cs="Times New Roman"/>
          <w:sz w:val="24"/>
          <w:szCs w:val="24"/>
        </w:rPr>
        <w:t>Записываются точные координаты места, где произошла нейтрализация.</w:t>
      </w:r>
    </w:p>
    <w:p w14:paraId="1090382D" w14:textId="77777777" w:rsidR="009D524B" w:rsidRPr="009D524B" w:rsidRDefault="009D524B" w:rsidP="009D524B">
      <w:pPr>
        <w:rPr>
          <w:rFonts w:ascii="Times New Roman" w:hAnsi="Times New Roman" w:cs="Times New Roman"/>
          <w:sz w:val="24"/>
          <w:szCs w:val="24"/>
        </w:rPr>
      </w:pPr>
    </w:p>
    <w:sectPr w:rsidR="009D524B" w:rsidRPr="009D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048"/>
    <w:multiLevelType w:val="hybridMultilevel"/>
    <w:tmpl w:val="0226CA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9AA"/>
    <w:multiLevelType w:val="hybridMultilevel"/>
    <w:tmpl w:val="9E047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204"/>
    <w:multiLevelType w:val="hybridMultilevel"/>
    <w:tmpl w:val="7F5C6F4A"/>
    <w:lvl w:ilvl="0" w:tplc="CA444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52EFA24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C207D"/>
    <w:multiLevelType w:val="hybridMultilevel"/>
    <w:tmpl w:val="F8F0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51279"/>
    <w:multiLevelType w:val="hybridMultilevel"/>
    <w:tmpl w:val="E7B2590A"/>
    <w:lvl w:ilvl="0" w:tplc="372E3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52FF"/>
    <w:multiLevelType w:val="hybridMultilevel"/>
    <w:tmpl w:val="CBA652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4C81"/>
    <w:multiLevelType w:val="hybridMultilevel"/>
    <w:tmpl w:val="1B42F1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C12CDB"/>
    <w:multiLevelType w:val="hybridMultilevel"/>
    <w:tmpl w:val="26B09E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45A52"/>
    <w:multiLevelType w:val="hybridMultilevel"/>
    <w:tmpl w:val="7B9C91D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33661CC5"/>
    <w:multiLevelType w:val="hybridMultilevel"/>
    <w:tmpl w:val="CE0AF4DE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7987D55"/>
    <w:multiLevelType w:val="hybridMultilevel"/>
    <w:tmpl w:val="5B2ABC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F3F0781"/>
    <w:multiLevelType w:val="hybridMultilevel"/>
    <w:tmpl w:val="00D4314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2296E81"/>
    <w:multiLevelType w:val="hybridMultilevel"/>
    <w:tmpl w:val="3DEE1E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FBB79AC"/>
    <w:multiLevelType w:val="multilevel"/>
    <w:tmpl w:val="2BDE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2426E"/>
    <w:multiLevelType w:val="hybridMultilevel"/>
    <w:tmpl w:val="896C69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FD00AE"/>
    <w:multiLevelType w:val="hybridMultilevel"/>
    <w:tmpl w:val="B55E846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86845"/>
    <w:multiLevelType w:val="hybridMultilevel"/>
    <w:tmpl w:val="BE2AE6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7FCF"/>
    <w:multiLevelType w:val="hybridMultilevel"/>
    <w:tmpl w:val="5DDC3B88"/>
    <w:lvl w:ilvl="0" w:tplc="CA444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03313"/>
    <w:multiLevelType w:val="hybridMultilevel"/>
    <w:tmpl w:val="B55E846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A330A"/>
    <w:multiLevelType w:val="hybridMultilevel"/>
    <w:tmpl w:val="A5BA7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7282B"/>
    <w:multiLevelType w:val="hybridMultilevel"/>
    <w:tmpl w:val="B55E846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10AE"/>
    <w:multiLevelType w:val="hybridMultilevel"/>
    <w:tmpl w:val="0DDE4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70756CF"/>
    <w:multiLevelType w:val="hybridMultilevel"/>
    <w:tmpl w:val="111004B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7E50854"/>
    <w:multiLevelType w:val="hybridMultilevel"/>
    <w:tmpl w:val="7370FA4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287E8D"/>
    <w:multiLevelType w:val="hybridMultilevel"/>
    <w:tmpl w:val="724E878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C5B3686"/>
    <w:multiLevelType w:val="hybridMultilevel"/>
    <w:tmpl w:val="FE92B4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94338D"/>
    <w:multiLevelType w:val="hybridMultilevel"/>
    <w:tmpl w:val="E9BECF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90AAF"/>
    <w:multiLevelType w:val="hybridMultilevel"/>
    <w:tmpl w:val="7D58F686"/>
    <w:lvl w:ilvl="0" w:tplc="0D560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3B1"/>
    <w:multiLevelType w:val="hybridMultilevel"/>
    <w:tmpl w:val="70C0FC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DC37FE4"/>
    <w:multiLevelType w:val="hybridMultilevel"/>
    <w:tmpl w:val="B55E846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07398"/>
    <w:multiLevelType w:val="hybridMultilevel"/>
    <w:tmpl w:val="C94E32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3"/>
  </w:num>
  <w:num w:numId="4">
    <w:abstractNumId w:val="6"/>
  </w:num>
  <w:num w:numId="5">
    <w:abstractNumId w:val="25"/>
  </w:num>
  <w:num w:numId="6">
    <w:abstractNumId w:val="14"/>
  </w:num>
  <w:num w:numId="7">
    <w:abstractNumId w:val="27"/>
  </w:num>
  <w:num w:numId="8">
    <w:abstractNumId w:val="24"/>
  </w:num>
  <w:num w:numId="9">
    <w:abstractNumId w:val="21"/>
  </w:num>
  <w:num w:numId="10">
    <w:abstractNumId w:val="22"/>
  </w:num>
  <w:num w:numId="11">
    <w:abstractNumId w:val="9"/>
  </w:num>
  <w:num w:numId="12">
    <w:abstractNumId w:val="11"/>
  </w:num>
  <w:num w:numId="13">
    <w:abstractNumId w:val="13"/>
  </w:num>
  <w:num w:numId="14">
    <w:abstractNumId w:val="17"/>
  </w:num>
  <w:num w:numId="15">
    <w:abstractNumId w:val="2"/>
  </w:num>
  <w:num w:numId="16">
    <w:abstractNumId w:val="28"/>
  </w:num>
  <w:num w:numId="17">
    <w:abstractNumId w:val="0"/>
  </w:num>
  <w:num w:numId="18">
    <w:abstractNumId w:val="1"/>
  </w:num>
  <w:num w:numId="19">
    <w:abstractNumId w:val="19"/>
  </w:num>
  <w:num w:numId="20">
    <w:abstractNumId w:val="10"/>
  </w:num>
  <w:num w:numId="21">
    <w:abstractNumId w:val="12"/>
  </w:num>
  <w:num w:numId="22">
    <w:abstractNumId w:val="26"/>
  </w:num>
  <w:num w:numId="23">
    <w:abstractNumId w:val="30"/>
  </w:num>
  <w:num w:numId="24">
    <w:abstractNumId w:val="7"/>
  </w:num>
  <w:num w:numId="25">
    <w:abstractNumId w:val="16"/>
  </w:num>
  <w:num w:numId="26">
    <w:abstractNumId w:val="5"/>
  </w:num>
  <w:num w:numId="27">
    <w:abstractNumId w:val="15"/>
  </w:num>
  <w:num w:numId="28">
    <w:abstractNumId w:val="8"/>
  </w:num>
  <w:num w:numId="29">
    <w:abstractNumId w:val="20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B6"/>
    <w:rsid w:val="000E7F3B"/>
    <w:rsid w:val="00147914"/>
    <w:rsid w:val="002012E7"/>
    <w:rsid w:val="002815BB"/>
    <w:rsid w:val="003850FC"/>
    <w:rsid w:val="003F7A73"/>
    <w:rsid w:val="00416244"/>
    <w:rsid w:val="004921E5"/>
    <w:rsid w:val="004C28DA"/>
    <w:rsid w:val="005E3D52"/>
    <w:rsid w:val="006A790E"/>
    <w:rsid w:val="00740128"/>
    <w:rsid w:val="00826A12"/>
    <w:rsid w:val="008E017C"/>
    <w:rsid w:val="00900EBB"/>
    <w:rsid w:val="00931FEA"/>
    <w:rsid w:val="009D524B"/>
    <w:rsid w:val="00A07E4B"/>
    <w:rsid w:val="00A25040"/>
    <w:rsid w:val="00A70B7D"/>
    <w:rsid w:val="00A8153B"/>
    <w:rsid w:val="00AA1FD3"/>
    <w:rsid w:val="00AB21CF"/>
    <w:rsid w:val="00C72CCA"/>
    <w:rsid w:val="00D02B42"/>
    <w:rsid w:val="00F37A24"/>
    <w:rsid w:val="00FC2977"/>
    <w:rsid w:val="00F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A3FF"/>
  <w15:chartTrackingRefBased/>
  <w15:docId w15:val="{7A83FE24-4193-D743-94B6-74A4A85E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2B42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B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582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225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15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81968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59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82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70974">
                  <w:marLeft w:val="0"/>
                  <w:marRight w:val="0"/>
                  <w:marTop w:val="4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6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56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83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230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6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Екатерина Ганиева</cp:lastModifiedBy>
  <cp:revision>2</cp:revision>
  <dcterms:created xsi:type="dcterms:W3CDTF">2025-10-26T16:40:00Z</dcterms:created>
  <dcterms:modified xsi:type="dcterms:W3CDTF">2025-10-26T16:40:00Z</dcterms:modified>
</cp:coreProperties>
</file>