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FDFC" w14:textId="77777777" w:rsidR="00D77412" w:rsidRPr="009C2994" w:rsidRDefault="00D77412" w:rsidP="009C2994">
      <w:pPr>
        <w:jc w:val="center"/>
        <w:rPr>
          <w:rFonts w:cstheme="minorHAnsi"/>
          <w:b/>
          <w:bCs/>
          <w:sz w:val="28"/>
          <w:szCs w:val="28"/>
        </w:rPr>
      </w:pPr>
      <w:r w:rsidRPr="009C2994">
        <w:rPr>
          <w:rFonts w:cstheme="minorHAnsi"/>
          <w:b/>
          <w:bCs/>
          <w:sz w:val="28"/>
          <w:szCs w:val="28"/>
        </w:rPr>
        <w:t xml:space="preserve">Классификация </w:t>
      </w:r>
      <w:proofErr w:type="spellStart"/>
      <w:r w:rsidRPr="009C2994">
        <w:rPr>
          <w:rFonts w:cstheme="minorHAnsi"/>
          <w:b/>
          <w:bCs/>
          <w:sz w:val="28"/>
          <w:szCs w:val="28"/>
        </w:rPr>
        <w:t>спектроанализаторов</w:t>
      </w:r>
      <w:proofErr w:type="spellEnd"/>
      <w:r w:rsidR="00FE282D" w:rsidRPr="009C2994">
        <w:rPr>
          <w:rFonts w:cstheme="minorHAnsi"/>
          <w:b/>
          <w:bCs/>
          <w:sz w:val="28"/>
          <w:szCs w:val="28"/>
        </w:rPr>
        <w:t xml:space="preserve"> (радиочастотных сканеров)</w:t>
      </w:r>
    </w:p>
    <w:p w14:paraId="7D6D67A9" w14:textId="77777777" w:rsidR="00D77412" w:rsidRPr="00D77412" w:rsidRDefault="00D77412">
      <w:pPr>
        <w:rPr>
          <w:rFonts w:cstheme="minorHAnsi"/>
        </w:rPr>
      </w:pPr>
    </w:p>
    <w:p w14:paraId="692ECAA8" w14:textId="722BAE1E" w:rsidR="00D77412" w:rsidRPr="006B6B26" w:rsidRDefault="00D77412" w:rsidP="006B6B26">
      <w:pPr>
        <w:pStyle w:val="a5"/>
        <w:numPr>
          <w:ilvl w:val="0"/>
          <w:numId w:val="22"/>
        </w:numPr>
        <w:spacing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6B6B26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назначению:</w:t>
      </w:r>
    </w:p>
    <w:p w14:paraId="5B89BFBE" w14:textId="77777777" w:rsidR="00605D72" w:rsidRDefault="00FE282D" w:rsidP="00A653D3">
      <w:pPr>
        <w:pStyle w:val="a5"/>
        <w:numPr>
          <w:ilvl w:val="0"/>
          <w:numId w:val="14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653D3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Базовые </w:t>
      </w:r>
      <w:r w:rsidR="00A653D3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(скалярные) </w:t>
      </w:r>
      <w:r w:rsidRPr="00A653D3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анализаторы спектра</w:t>
      </w:r>
    </w:p>
    <w:p w14:paraId="4321906F" w14:textId="55C02FF1" w:rsidR="00FE282D" w:rsidRPr="00605D72" w:rsidRDefault="00605D72" w:rsidP="00605D72">
      <w:p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Роль в системе: </w:t>
      </w:r>
      <w:r w:rsidR="007C56DF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устройство </w:t>
      </w:r>
      <w:r w:rsidR="00AD6EBE" w:rsidRPr="00605D72">
        <w:rPr>
          <w:rFonts w:eastAsia="Times New Roman" w:cstheme="minorHAnsi"/>
          <w:color w:val="0A0A0A"/>
          <w:kern w:val="0"/>
          <w:lang w:eastAsia="ru-RU"/>
          <w14:ligatures w14:val="none"/>
        </w:rPr>
        <w:t>да</w:t>
      </w:r>
      <w:r w:rsidR="007C56DF">
        <w:rPr>
          <w:rFonts w:eastAsia="Times New Roman" w:cstheme="minorHAnsi"/>
          <w:color w:val="0A0A0A"/>
          <w:kern w:val="0"/>
          <w:lang w:eastAsia="ru-RU"/>
          <w14:ligatures w14:val="none"/>
        </w:rPr>
        <w:t>е</w:t>
      </w:r>
      <w:r w:rsidR="00AD6EBE" w:rsidRPr="00605D72">
        <w:rPr>
          <w:rFonts w:eastAsia="Times New Roman" w:cstheme="minorHAnsi"/>
          <w:color w:val="0A0A0A"/>
          <w:kern w:val="0"/>
          <w:lang w:eastAsia="ru-RU"/>
          <w14:ligatures w14:val="none"/>
        </w:rPr>
        <w:t>т только общую картину «шумности» эфира, но не детальные данные для автоматического принятия решений.</w:t>
      </w:r>
    </w:p>
    <w:p w14:paraId="159077D4" w14:textId="77777777" w:rsidR="00605D72" w:rsidRDefault="00FE282D" w:rsidP="00F13193">
      <w:pPr>
        <w:pStyle w:val="a5"/>
        <w:numPr>
          <w:ilvl w:val="0"/>
          <w:numId w:val="14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D6EBE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Векторные анализаторы сигналов (VSA</w:t>
      </w:r>
      <w:r w:rsidRPr="00AD6EBE">
        <w:rPr>
          <w:rFonts w:eastAsia="Times New Roman" w:cstheme="minorHAnsi"/>
          <w:color w:val="0A0A0A"/>
          <w:kern w:val="0"/>
          <w:lang w:eastAsia="ru-RU"/>
          <w14:ligatures w14:val="none"/>
        </w:rPr>
        <w:t>)</w:t>
      </w:r>
    </w:p>
    <w:p w14:paraId="557949BE" w14:textId="53877133" w:rsidR="00AD6EBE" w:rsidRPr="00605D72" w:rsidRDefault="00605D72" w:rsidP="00605D72">
      <w:p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>Роль в системе:</w:t>
      </w:r>
      <w:r w:rsidR="00A653D3" w:rsidRPr="00605D72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 </w:t>
      </w:r>
      <w:r w:rsidR="007C56DF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устройство </w:t>
      </w:r>
      <w:r w:rsidR="00AD6EBE" w:rsidRPr="00605D72">
        <w:rPr>
          <w:rFonts w:eastAsia="Times New Roman" w:cstheme="minorHAnsi"/>
          <w:color w:val="0A0A0A"/>
          <w:kern w:val="0"/>
          <w:lang w:eastAsia="ru-RU"/>
          <w14:ligatures w14:val="none"/>
        </w:rPr>
        <w:t>мо</w:t>
      </w:r>
      <w:r w:rsidR="007C56DF">
        <w:rPr>
          <w:rFonts w:eastAsia="Times New Roman" w:cstheme="minorHAnsi"/>
          <w:color w:val="0A0A0A"/>
          <w:kern w:val="0"/>
          <w:lang w:eastAsia="ru-RU"/>
          <w14:ligatures w14:val="none"/>
        </w:rPr>
        <w:t>жет</w:t>
      </w:r>
      <w:r w:rsidR="00AD6EBE" w:rsidRPr="00605D72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 поставлять данные для идентификации типа излучателя, что полезно для классификации угроз.</w:t>
      </w:r>
    </w:p>
    <w:p w14:paraId="4017ED3C" w14:textId="3052C205" w:rsidR="00FE282D" w:rsidRDefault="00FE282D" w:rsidP="00605D72">
      <w:pPr>
        <w:pStyle w:val="a5"/>
        <w:numPr>
          <w:ilvl w:val="0"/>
          <w:numId w:val="14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D6EBE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Анализаторы-пеленгаторы</w:t>
      </w:r>
    </w:p>
    <w:p w14:paraId="21F2AA10" w14:textId="76CEA6D8" w:rsidR="00097BCA" w:rsidRPr="00097BCA" w:rsidRDefault="00097BCA" w:rsidP="00097BCA">
      <w:pPr>
        <w:spacing w:after="240" w:line="36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097BCA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Роль в системе: </w:t>
      </w:r>
      <w:r w:rsidR="007C56DF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устройство </w:t>
      </w: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>предоставля</w:t>
      </w:r>
      <w:r w:rsidR="007C56DF">
        <w:rPr>
          <w:rFonts w:eastAsia="Times New Roman" w:cstheme="minorHAnsi"/>
          <w:color w:val="0A0A0A"/>
          <w:kern w:val="0"/>
          <w:lang w:eastAsia="ru-RU"/>
          <w14:ligatures w14:val="none"/>
        </w:rPr>
        <w:t>е</w:t>
      </w: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>т</w:t>
      </w:r>
      <w:r w:rsidRPr="00097BC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 </w:t>
      </w:r>
      <w:r w:rsidRPr="00097BCA">
        <w:rPr>
          <w:rStyle w:val="a3"/>
          <w:rFonts w:cstheme="minorHAnsi"/>
          <w:b w:val="0"/>
          <w:bCs w:val="0"/>
          <w:color w:val="0A0A0A"/>
        </w:rPr>
        <w:t>список обнаруженных сигналов с указанием их технических параметров и точного направления (пеленга)</w:t>
      </w:r>
      <w:r>
        <w:rPr>
          <w:rStyle w:val="a3"/>
          <w:rFonts w:cstheme="minorHAnsi"/>
          <w:b w:val="0"/>
          <w:bCs w:val="0"/>
          <w:color w:val="0A0A0A"/>
        </w:rPr>
        <w:t>.</w:t>
      </w:r>
    </w:p>
    <w:p w14:paraId="6D3F17DA" w14:textId="5048EB29" w:rsidR="00FE282D" w:rsidRPr="006B6B26" w:rsidRDefault="00FE282D" w:rsidP="006B6B26">
      <w:pPr>
        <w:pStyle w:val="a5"/>
        <w:numPr>
          <w:ilvl w:val="0"/>
          <w:numId w:val="22"/>
        </w:numPr>
        <w:spacing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6B6B26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принципу действия:</w:t>
      </w:r>
    </w:p>
    <w:p w14:paraId="2882F757" w14:textId="77777777" w:rsidR="00FE282D" w:rsidRPr="00FE282D" w:rsidRDefault="00FE282D" w:rsidP="00FE282D">
      <w:pPr>
        <w:spacing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</w:p>
    <w:p w14:paraId="7F8F308A" w14:textId="1947796B" w:rsidR="00605D72" w:rsidRDefault="00FE282D" w:rsidP="00605D72">
      <w:pPr>
        <w:pStyle w:val="a5"/>
        <w:numPr>
          <w:ilvl w:val="0"/>
          <w:numId w:val="13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653D3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Анализаторы спектра реального времени/ RTSA - </w:t>
      </w:r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 </w:t>
      </w:r>
      <w:r w:rsid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>п</w:t>
      </w:r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>остоянно анализируют весь спектр. </w:t>
      </w:r>
    </w:p>
    <w:p w14:paraId="5D7B2C22" w14:textId="24420A69" w:rsidR="00605D72" w:rsidRPr="00605D72" w:rsidRDefault="00605D72" w:rsidP="00605D72">
      <w:pPr>
        <w:spacing w:after="240"/>
        <w:rPr>
          <w:color w:val="000000" w:themeColor="text1"/>
        </w:rPr>
      </w:pPr>
      <w:r w:rsidRPr="00605D72">
        <w:rPr>
          <w:color w:val="000000" w:themeColor="text1"/>
        </w:rPr>
        <w:t>Роль в системе: Устройство требует постоянного мониторинга состояния системой. Необходимо обеспечение питания 24/7.</w:t>
      </w:r>
    </w:p>
    <w:p w14:paraId="76951B64" w14:textId="4556126B" w:rsidR="00AD6EBE" w:rsidRPr="00AD6EBE" w:rsidRDefault="00AD6EBE" w:rsidP="00AD6EBE">
      <w:pPr>
        <w:pStyle w:val="a5"/>
        <w:numPr>
          <w:ilvl w:val="0"/>
          <w:numId w:val="13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653D3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Параллельные (многоканальные) анализаторы / SDR - </w:t>
      </w:r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>широкий участок спектра оцифровывается сразу и обрабатывается параллельно с помощью быстрого преобразования Фурье (</w:t>
      </w: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>в</w:t>
      </w:r>
      <w:r w:rsidRPr="00AD6EBE">
        <w:rPr>
          <w:rFonts w:eastAsia="Times New Roman" w:cstheme="minorHAnsi"/>
          <w:color w:val="0A0A0A"/>
          <w:kern w:val="0"/>
          <w:lang w:eastAsia="ru-RU"/>
          <w14:ligatures w14:val="none"/>
        </w:rPr>
        <w:t>ысокая скорость обновления данных</w:t>
      </w: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>)</w:t>
      </w:r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>.</w:t>
      </w:r>
    </w:p>
    <w:p w14:paraId="77FCEE34" w14:textId="77777777" w:rsidR="00AD6EBE" w:rsidRPr="00A653D3" w:rsidRDefault="00AD6EBE" w:rsidP="00AD6EBE">
      <w:pPr>
        <w:pStyle w:val="a5"/>
        <w:numPr>
          <w:ilvl w:val="0"/>
          <w:numId w:val="13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653D3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Последовательные (</w:t>
      </w:r>
      <w:proofErr w:type="spellStart"/>
      <w:r w:rsidRPr="00A653D3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свипирующие</w:t>
      </w:r>
      <w:proofErr w:type="spellEnd"/>
      <w:r w:rsidRPr="00A653D3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) анализаторы-</w:t>
      </w:r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 последовательно </w:t>
      </w: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>«</w:t>
      </w:r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>прометает</w:t>
      </w: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>»</w:t>
      </w:r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 (</w:t>
      </w:r>
      <w:proofErr w:type="spellStart"/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>sweeps</w:t>
      </w:r>
      <w:proofErr w:type="spellEnd"/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>) весь заданный диапазон частот</w:t>
      </w: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 (м</w:t>
      </w:r>
      <w:r w:rsidRPr="00AD6EBE">
        <w:rPr>
          <w:rFonts w:eastAsia="Times New Roman" w:cstheme="minorHAnsi"/>
          <w:color w:val="0A0A0A"/>
          <w:kern w:val="0"/>
          <w:lang w:eastAsia="ru-RU"/>
          <w14:ligatures w14:val="none"/>
        </w:rPr>
        <w:t>едленнее, могут пропустить короткие сигналы</w:t>
      </w:r>
      <w:r w:rsidRPr="00A653D3">
        <w:rPr>
          <w:rFonts w:eastAsia="Times New Roman" w:cstheme="minorHAnsi"/>
          <w:color w:val="0A0A0A"/>
          <w:kern w:val="0"/>
          <w:lang w:eastAsia="ru-RU"/>
          <w14:ligatures w14:val="none"/>
        </w:rPr>
        <w:t>.</w:t>
      </w:r>
    </w:p>
    <w:p w14:paraId="6CA45926" w14:textId="77777777" w:rsidR="00AD6EBE" w:rsidRPr="00A653D3" w:rsidRDefault="00AD6EBE" w:rsidP="00AD6EBE">
      <w:pPr>
        <w:pStyle w:val="a5"/>
        <w:spacing w:after="240" w:line="360" w:lineRule="atLeast"/>
        <w:ind w:left="1080"/>
        <w:rPr>
          <w:rFonts w:eastAsia="Times New Roman" w:cstheme="minorHAnsi"/>
          <w:color w:val="0A0A0A"/>
          <w:kern w:val="0"/>
          <w:lang w:eastAsia="ru-RU"/>
          <w14:ligatures w14:val="none"/>
        </w:rPr>
      </w:pPr>
    </w:p>
    <w:p w14:paraId="21080871" w14:textId="41F18352" w:rsidR="00D77412" w:rsidRPr="006B6B26" w:rsidRDefault="00D77412" w:rsidP="006B6B26">
      <w:pPr>
        <w:pStyle w:val="a5"/>
        <w:numPr>
          <w:ilvl w:val="0"/>
          <w:numId w:val="22"/>
        </w:numPr>
        <w:spacing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6B6B26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ширине мгновенно анализируемой полосы обзора</w:t>
      </w:r>
      <w:r w:rsidR="007C08F5" w:rsidRPr="006B6B26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: </w:t>
      </w:r>
    </w:p>
    <w:p w14:paraId="0E4F22E7" w14:textId="7F7290DA" w:rsidR="00AD22FC" w:rsidRDefault="00D77412" w:rsidP="000406A6">
      <w:pPr>
        <w:pStyle w:val="a5"/>
        <w:numPr>
          <w:ilvl w:val="0"/>
          <w:numId w:val="9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7C08F5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Широкополосные сканеры (</w:t>
      </w:r>
      <w:r w:rsidR="00FE282D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панорамные</w:t>
      </w:r>
      <w:r w:rsidRPr="007C08F5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)</w:t>
      </w:r>
      <w:r w:rsidR="007C08F5" w:rsidRPr="007C08F5">
        <w:rPr>
          <w:rFonts w:eastAsia="Times New Roman" w:cstheme="minorHAnsi"/>
          <w:color w:val="0A0A0A"/>
          <w:kern w:val="0"/>
          <w:lang w:eastAsia="ru-RU"/>
          <w14:ligatures w14:val="none"/>
        </w:rPr>
        <w:t>- с</w:t>
      </w:r>
      <w:r w:rsidRPr="007C08F5">
        <w:rPr>
          <w:rFonts w:eastAsia="Times New Roman" w:cstheme="minorHAnsi"/>
          <w:color w:val="0A0A0A"/>
          <w:kern w:val="0"/>
          <w:lang w:eastAsia="ru-RU"/>
          <w14:ligatures w14:val="none"/>
        </w:rPr>
        <w:t>пособны одновременно анализировать полосу от десятков до сотен МГц , что позволяет мгновенно видеть всю активность в большом диапазоне.</w:t>
      </w:r>
    </w:p>
    <w:p w14:paraId="4299F703" w14:textId="15EF9BE7" w:rsidR="00437326" w:rsidRPr="00437326" w:rsidRDefault="00437326" w:rsidP="00437326">
      <w:p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t>Роль в системе: система получает от устройства частоту обнаруженного сигнала.</w:t>
      </w:r>
    </w:p>
    <w:p w14:paraId="54672BAF" w14:textId="3F2A0D13" w:rsidR="00212A3C" w:rsidRDefault="00212A3C" w:rsidP="00212A3C">
      <w:pPr>
        <w:pStyle w:val="a5"/>
        <w:numPr>
          <w:ilvl w:val="0"/>
          <w:numId w:val="9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7C08F5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Узкополосные сканеры</w:t>
      </w:r>
      <w:r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 </w:t>
      </w:r>
      <w:r w:rsidRPr="007C08F5">
        <w:rPr>
          <w:rFonts w:eastAsia="Times New Roman" w:cstheme="minorHAnsi"/>
          <w:color w:val="0A0A0A"/>
          <w:kern w:val="0"/>
          <w:lang w:eastAsia="ru-RU"/>
          <w14:ligatures w14:val="none"/>
        </w:rPr>
        <w:t>- анализируют небольшой участок спектра за один проход. Требуют последовательной перестройки для сканирования широкого диапазона.</w:t>
      </w:r>
    </w:p>
    <w:p w14:paraId="64CD4A73" w14:textId="4C94E649" w:rsidR="00097BCA" w:rsidRPr="00437326" w:rsidRDefault="00097BCA" w:rsidP="00097BCA">
      <w:p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>
        <w:rPr>
          <w:rFonts w:eastAsia="Times New Roman" w:cstheme="minorHAnsi"/>
          <w:color w:val="0A0A0A"/>
          <w:kern w:val="0"/>
          <w:lang w:eastAsia="ru-RU"/>
          <w14:ligatures w14:val="none"/>
        </w:rPr>
        <w:lastRenderedPageBreak/>
        <w:t xml:space="preserve">Роль в системе: </w:t>
      </w:r>
      <w:r w:rsidR="00437326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предусмотреть возможность передачи устройству частоты, полученной от широкополосного сканера,  для детального анализа. Результатом анализа узкополосного сканера являются </w:t>
      </w:r>
      <w:r w:rsidR="00437326" w:rsidRPr="00437326">
        <w:rPr>
          <w:rFonts w:cstheme="minorHAnsi"/>
          <w:color w:val="0A0A0A"/>
          <w:shd w:val="clear" w:color="auto" w:fill="FFFFFF"/>
        </w:rPr>
        <w:t>точны</w:t>
      </w:r>
      <w:r w:rsidR="00437326">
        <w:rPr>
          <w:rFonts w:cstheme="minorHAnsi"/>
          <w:color w:val="0A0A0A"/>
          <w:shd w:val="clear" w:color="auto" w:fill="FFFFFF"/>
        </w:rPr>
        <w:t>е</w:t>
      </w:r>
      <w:r w:rsidR="00437326" w:rsidRPr="00437326">
        <w:rPr>
          <w:rFonts w:cstheme="minorHAnsi"/>
          <w:color w:val="0A0A0A"/>
          <w:shd w:val="clear" w:color="auto" w:fill="FFFFFF"/>
        </w:rPr>
        <w:t xml:space="preserve"> параметр</w:t>
      </w:r>
      <w:r w:rsidR="00437326">
        <w:rPr>
          <w:rFonts w:cstheme="minorHAnsi"/>
          <w:color w:val="0A0A0A"/>
          <w:shd w:val="clear" w:color="auto" w:fill="FFFFFF"/>
        </w:rPr>
        <w:t>ы</w:t>
      </w:r>
      <w:r w:rsidR="00437326" w:rsidRPr="00437326">
        <w:rPr>
          <w:rFonts w:cstheme="minorHAnsi"/>
          <w:color w:val="0A0A0A"/>
          <w:shd w:val="clear" w:color="auto" w:fill="FFFFFF"/>
        </w:rPr>
        <w:t xml:space="preserve"> и декодирован</w:t>
      </w:r>
      <w:r w:rsidR="00437326">
        <w:rPr>
          <w:rFonts w:cstheme="minorHAnsi"/>
          <w:color w:val="0A0A0A"/>
          <w:shd w:val="clear" w:color="auto" w:fill="FFFFFF"/>
        </w:rPr>
        <w:t xml:space="preserve">ное </w:t>
      </w:r>
      <w:r w:rsidR="00437326" w:rsidRPr="00437326">
        <w:rPr>
          <w:rFonts w:cstheme="minorHAnsi"/>
          <w:color w:val="0A0A0A"/>
          <w:shd w:val="clear" w:color="auto" w:fill="FFFFFF"/>
        </w:rPr>
        <w:t>содержимо</w:t>
      </w:r>
      <w:r w:rsidR="00437326">
        <w:rPr>
          <w:rFonts w:cstheme="minorHAnsi"/>
          <w:color w:val="0A0A0A"/>
          <w:shd w:val="clear" w:color="auto" w:fill="FFFFFF"/>
        </w:rPr>
        <w:t>е</w:t>
      </w:r>
      <w:r w:rsidR="00437326" w:rsidRPr="00437326">
        <w:rPr>
          <w:rFonts w:cstheme="minorHAnsi"/>
          <w:color w:val="0A0A0A"/>
          <w:shd w:val="clear" w:color="auto" w:fill="FFFFFF"/>
        </w:rPr>
        <w:t xml:space="preserve"> сигнала</w:t>
      </w:r>
      <w:r w:rsidR="00437326">
        <w:rPr>
          <w:rFonts w:cstheme="minorHAnsi"/>
          <w:color w:val="0A0A0A"/>
          <w:shd w:val="clear" w:color="auto" w:fill="FFFFFF"/>
        </w:rPr>
        <w:t>.</w:t>
      </w:r>
    </w:p>
    <w:p w14:paraId="3BECA9AC" w14:textId="77777777" w:rsidR="00D27A57" w:rsidRDefault="00D27A57" w:rsidP="00D27A57">
      <w:pPr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</w:p>
    <w:p w14:paraId="553A5071" w14:textId="7C80F9C0" w:rsidR="00AD6EBE" w:rsidRPr="006B6B26" w:rsidRDefault="00AD6EBE" w:rsidP="006B6B26">
      <w:pPr>
        <w:pStyle w:val="a5"/>
        <w:numPr>
          <w:ilvl w:val="0"/>
          <w:numId w:val="22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6B6B26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мобильности (размещению)</w:t>
      </w:r>
      <w:r w:rsidR="006B6B26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:</w:t>
      </w:r>
    </w:p>
    <w:p w14:paraId="392CDA64" w14:textId="77777777" w:rsidR="00AD6EBE" w:rsidRPr="00AD7C42" w:rsidRDefault="00AD6EBE" w:rsidP="00AD6EBE">
      <w:pPr>
        <w:pStyle w:val="a5"/>
        <w:numPr>
          <w:ilvl w:val="0"/>
          <w:numId w:val="20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D7C42">
        <w:rPr>
          <w:rFonts w:eastAsia="Times New Roman" w:cstheme="minorHAnsi"/>
          <w:color w:val="0A0A0A"/>
          <w:kern w:val="0"/>
          <w:lang w:eastAsia="ru-RU"/>
          <w14:ligatures w14:val="none"/>
        </w:rPr>
        <w:t>Стационарные</w:t>
      </w:r>
    </w:p>
    <w:p w14:paraId="5398E734" w14:textId="28E9CD9E" w:rsidR="00C95C06" w:rsidRDefault="00AD6EBE" w:rsidP="00AD6EBE">
      <w:pPr>
        <w:pStyle w:val="a5"/>
        <w:numPr>
          <w:ilvl w:val="0"/>
          <w:numId w:val="20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D7C42">
        <w:rPr>
          <w:rFonts w:eastAsia="Times New Roman" w:cstheme="minorHAnsi"/>
          <w:color w:val="0A0A0A"/>
          <w:kern w:val="0"/>
          <w:lang w:eastAsia="ru-RU"/>
          <w14:ligatures w14:val="none"/>
        </w:rPr>
        <w:t>Мобильные</w:t>
      </w:r>
    </w:p>
    <w:p w14:paraId="59EDE8BC" w14:textId="3C013462" w:rsidR="006B6B26" w:rsidRPr="006B6B26" w:rsidRDefault="006B6B26" w:rsidP="006B6B26">
      <w:pPr>
        <w:spacing w:after="240"/>
        <w:rPr>
          <w:color w:val="000000" w:themeColor="text1"/>
        </w:rPr>
      </w:pPr>
      <w:r w:rsidRPr="006B6B26">
        <w:rPr>
          <w:color w:val="000000" w:themeColor="text1"/>
        </w:rPr>
        <w:t xml:space="preserve">Роль в системе: для мобильных устройств необходимо предусмотреть возможность изменения местоположения устройства на карте </w:t>
      </w:r>
    </w:p>
    <w:p w14:paraId="3361DC1C" w14:textId="616BB80F" w:rsidR="00AD6EBE" w:rsidRPr="006B6B26" w:rsidRDefault="00AD6EBE" w:rsidP="006B6B26">
      <w:pPr>
        <w:pStyle w:val="a5"/>
        <w:numPr>
          <w:ilvl w:val="0"/>
          <w:numId w:val="22"/>
        </w:numPr>
        <w:spacing w:after="240"/>
        <w:rPr>
          <w:b/>
          <w:bCs/>
          <w:color w:val="000000" w:themeColor="text1"/>
        </w:rPr>
      </w:pPr>
      <w:r w:rsidRPr="006B6B26">
        <w:rPr>
          <w:b/>
          <w:bCs/>
          <w:color w:val="000000" w:themeColor="text1"/>
        </w:rPr>
        <w:t>По обслуживанию (в рамках планирования ТО)</w:t>
      </w:r>
      <w:r w:rsidR="006B6B26">
        <w:rPr>
          <w:b/>
          <w:bCs/>
          <w:color w:val="000000" w:themeColor="text1"/>
        </w:rPr>
        <w:t>:</w:t>
      </w:r>
    </w:p>
    <w:p w14:paraId="4C45F038" w14:textId="3D43412A" w:rsidR="00AD6EBE" w:rsidRDefault="00AD6EBE" w:rsidP="00AD6EBE">
      <w:pPr>
        <w:pStyle w:val="a5"/>
        <w:numPr>
          <w:ilvl w:val="0"/>
          <w:numId w:val="21"/>
        </w:numPr>
        <w:spacing w:after="240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Обслуживаемая</w:t>
      </w:r>
      <w:r w:rsidRPr="004436B3">
        <w:rPr>
          <w:color w:val="000000" w:themeColor="text1"/>
        </w:rPr>
        <w:t xml:space="preserve"> </w:t>
      </w:r>
    </w:p>
    <w:p w14:paraId="0A423441" w14:textId="70E3AA58" w:rsidR="006B6B26" w:rsidRPr="006B6B26" w:rsidRDefault="006B6B26" w:rsidP="006B6B26">
      <w:pPr>
        <w:spacing w:after="240"/>
        <w:rPr>
          <w:color w:val="000000" w:themeColor="text1"/>
        </w:rPr>
      </w:pPr>
      <w:r w:rsidRPr="006B6B26">
        <w:rPr>
          <w:color w:val="000000" w:themeColor="text1"/>
        </w:rPr>
        <w:t>Роль в системе: необходимо предусмотреть автоматическое формирование уведомлений для оператора и службы эксплуатации о приближении ТО</w:t>
      </w:r>
    </w:p>
    <w:p w14:paraId="2D80799A" w14:textId="3765E802" w:rsidR="00AD6EBE" w:rsidRDefault="00AD6EBE" w:rsidP="006B6B26">
      <w:pPr>
        <w:pStyle w:val="a5"/>
        <w:numPr>
          <w:ilvl w:val="0"/>
          <w:numId w:val="21"/>
        </w:numPr>
        <w:spacing w:after="240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Необслуживаемая</w:t>
      </w:r>
      <w:r w:rsidRPr="004436B3">
        <w:rPr>
          <w:color w:val="000000" w:themeColor="text1"/>
        </w:rPr>
        <w:t xml:space="preserve"> (работают до отказа)</w:t>
      </w:r>
    </w:p>
    <w:p w14:paraId="1636C747" w14:textId="77777777" w:rsidR="006B6B26" w:rsidRPr="006B6B26" w:rsidRDefault="006B6B26" w:rsidP="006B6B26">
      <w:pPr>
        <w:spacing w:after="240"/>
        <w:rPr>
          <w:color w:val="000000" w:themeColor="text1"/>
        </w:rPr>
      </w:pPr>
      <w:r w:rsidRPr="006B6B26">
        <w:rPr>
          <w:color w:val="000000" w:themeColor="text1"/>
        </w:rPr>
        <w:t>Роль в системе: необходимо предусмотреть автоматическое формирование уведомлений для оператора и службы эксплуатации об окончании срока работы устройства</w:t>
      </w:r>
    </w:p>
    <w:p w14:paraId="336E072D" w14:textId="77777777" w:rsidR="006B6B26" w:rsidRPr="006B6B26" w:rsidRDefault="006B6B26" w:rsidP="006B6B26">
      <w:pPr>
        <w:pStyle w:val="a5"/>
        <w:spacing w:after="240"/>
        <w:ind w:left="1069"/>
        <w:rPr>
          <w:color w:val="000000" w:themeColor="text1"/>
        </w:rPr>
      </w:pPr>
    </w:p>
    <w:p w14:paraId="7BEC0089" w14:textId="5EF4D0ED" w:rsidR="000406A6" w:rsidRDefault="000406A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3BFB7BAB" w14:textId="77777777" w:rsidR="00FF1C3A" w:rsidRDefault="00FF1C3A" w:rsidP="00FF1C3A">
      <w:pPr>
        <w:rPr>
          <w:b/>
          <w:bCs/>
          <w:color w:val="000000" w:themeColor="text1"/>
        </w:rPr>
      </w:pPr>
      <w:r w:rsidRPr="00395F4F">
        <w:rPr>
          <w:b/>
          <w:bCs/>
          <w:color w:val="000000" w:themeColor="text1"/>
        </w:rPr>
        <w:lastRenderedPageBreak/>
        <w:t xml:space="preserve">Характеристики </w:t>
      </w:r>
      <w:proofErr w:type="spellStart"/>
      <w:r>
        <w:rPr>
          <w:b/>
          <w:bCs/>
          <w:color w:val="000000" w:themeColor="text1"/>
        </w:rPr>
        <w:t>спектроанализатора</w:t>
      </w:r>
      <w:proofErr w:type="spellEnd"/>
    </w:p>
    <w:p w14:paraId="39C42391" w14:textId="77777777" w:rsidR="00FF1C3A" w:rsidRPr="00395F4F" w:rsidRDefault="00FF1C3A" w:rsidP="00FF1C3A">
      <w:pPr>
        <w:rPr>
          <w:b/>
          <w:bCs/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FF1C3A" w:rsidRPr="00E97EE9" w14:paraId="144DA9CF" w14:textId="77777777" w:rsidTr="00174ACC">
        <w:tc>
          <w:tcPr>
            <w:tcW w:w="4106" w:type="dxa"/>
          </w:tcPr>
          <w:p w14:paraId="3495405A" w14:textId="77777777" w:rsidR="00FF1C3A" w:rsidRPr="001217C1" w:rsidRDefault="00FF1C3A" w:rsidP="00174ACC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Характеристика</w:t>
            </w:r>
          </w:p>
        </w:tc>
        <w:tc>
          <w:tcPr>
            <w:tcW w:w="5239" w:type="dxa"/>
          </w:tcPr>
          <w:p w14:paraId="5CD28BE5" w14:textId="77777777" w:rsidR="00FF1C3A" w:rsidRPr="001217C1" w:rsidRDefault="00FF1C3A" w:rsidP="00174ACC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Единица измерения/пример</w:t>
            </w:r>
          </w:p>
        </w:tc>
      </w:tr>
      <w:tr w:rsidR="00FF1C3A" w:rsidRPr="00E97EE9" w14:paraId="633ADD26" w14:textId="77777777" w:rsidTr="00174ACC">
        <w:tc>
          <w:tcPr>
            <w:tcW w:w="4106" w:type="dxa"/>
            <w:shd w:val="clear" w:color="auto" w:fill="E7E6E6" w:themeFill="background2"/>
          </w:tcPr>
          <w:p w14:paraId="027826F8" w14:textId="77777777" w:rsidR="00FF1C3A" w:rsidRPr="00E60B91" w:rsidRDefault="00FF1C3A" w:rsidP="00174ACC">
            <w:pPr>
              <w:rPr>
                <w:i/>
                <w:iCs/>
                <w:color w:val="000000" w:themeColor="text1"/>
              </w:rPr>
            </w:pPr>
            <w:r w:rsidRPr="00E60B91">
              <w:rPr>
                <w:i/>
                <w:iCs/>
                <w:color w:val="000000" w:themeColor="text1"/>
              </w:rPr>
              <w:t>Тактико- технические: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567BB77B" w14:textId="77777777" w:rsidR="00FF1C3A" w:rsidRPr="00E60B91" w:rsidRDefault="00FF1C3A" w:rsidP="00174ACC">
            <w:pPr>
              <w:rPr>
                <w:color w:val="000000" w:themeColor="text1"/>
              </w:rPr>
            </w:pPr>
          </w:p>
        </w:tc>
      </w:tr>
      <w:tr w:rsidR="00FF1C3A" w:rsidRPr="00E97EE9" w14:paraId="44E9DEFF" w14:textId="77777777" w:rsidTr="00174ACC">
        <w:tc>
          <w:tcPr>
            <w:tcW w:w="4106" w:type="dxa"/>
          </w:tcPr>
          <w:p w14:paraId="6442E820" w14:textId="77777777" w:rsidR="00FF1C3A" w:rsidRPr="001D128B" w:rsidRDefault="00FF1C3A" w:rsidP="00174ACC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Полоса разрешения (</w:t>
            </w:r>
            <w:r w:rsidRPr="001D128B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RBW)</w:t>
            </w:r>
          </w:p>
        </w:tc>
        <w:tc>
          <w:tcPr>
            <w:tcW w:w="5239" w:type="dxa"/>
          </w:tcPr>
          <w:p w14:paraId="75CFEDFC" w14:textId="77777777" w:rsidR="00FF1C3A" w:rsidRPr="001D128B" w:rsidRDefault="00FF1C3A" w:rsidP="00174ACC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color w:val="000000" w:themeColor="text1"/>
              </w:rPr>
              <w:t>МГц</w:t>
            </w:r>
          </w:p>
        </w:tc>
      </w:tr>
      <w:tr w:rsidR="00FF1C3A" w:rsidRPr="00E97EE9" w14:paraId="26AC5B53" w14:textId="77777777" w:rsidTr="00174ACC">
        <w:tc>
          <w:tcPr>
            <w:tcW w:w="4106" w:type="dxa"/>
          </w:tcPr>
          <w:p w14:paraId="5B1CBF9E" w14:textId="77777777" w:rsidR="00FF1C3A" w:rsidRPr="001D128B" w:rsidRDefault="00FF1C3A" w:rsidP="00174AC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Скорость развертки</w:t>
            </w:r>
          </w:p>
        </w:tc>
        <w:tc>
          <w:tcPr>
            <w:tcW w:w="5239" w:type="dxa"/>
          </w:tcPr>
          <w:p w14:paraId="78EFE836" w14:textId="77777777" w:rsidR="00FF1C3A" w:rsidRPr="001D128B" w:rsidRDefault="00FF1C3A" w:rsidP="00174ACC">
            <w:pPr>
              <w:rPr>
                <w:rFonts w:cstheme="minorHAnsi"/>
                <w:color w:val="000000" w:themeColor="text1"/>
              </w:rPr>
            </w:pPr>
            <w:r w:rsidRPr="001D128B">
              <w:rPr>
                <w:rFonts w:cstheme="minorHAnsi"/>
                <w:color w:val="000000" w:themeColor="text1"/>
                <w:shd w:val="clear" w:color="auto" w:fill="FFFFFF"/>
              </w:rPr>
              <w:t>МГц/с</w:t>
            </w:r>
          </w:p>
        </w:tc>
      </w:tr>
      <w:tr w:rsidR="00FF1C3A" w:rsidRPr="00E97EE9" w14:paraId="3CE0C86D" w14:textId="77777777" w:rsidTr="00174ACC">
        <w:tc>
          <w:tcPr>
            <w:tcW w:w="4106" w:type="dxa"/>
          </w:tcPr>
          <w:p w14:paraId="3D3854CC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color w:val="000000" w:themeColor="text1"/>
              </w:rPr>
              <w:t>Диапазон рабочих частот</w:t>
            </w:r>
          </w:p>
        </w:tc>
        <w:tc>
          <w:tcPr>
            <w:tcW w:w="5239" w:type="dxa"/>
          </w:tcPr>
          <w:p w14:paraId="3519E130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color w:val="000000" w:themeColor="text1"/>
              </w:rPr>
              <w:t>ГГц</w:t>
            </w:r>
          </w:p>
        </w:tc>
      </w:tr>
      <w:tr w:rsidR="00FF1C3A" w:rsidRPr="00E97EE9" w14:paraId="10263D65" w14:textId="77777777" w:rsidTr="00174ACC">
        <w:tc>
          <w:tcPr>
            <w:tcW w:w="4106" w:type="dxa"/>
          </w:tcPr>
          <w:p w14:paraId="1675DD36" w14:textId="77777777" w:rsidR="00FF1C3A" w:rsidRPr="001D128B" w:rsidRDefault="00FF1C3A" w:rsidP="00174AC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Разрешение изменений частоты</w:t>
            </w:r>
          </w:p>
        </w:tc>
        <w:tc>
          <w:tcPr>
            <w:tcW w:w="5239" w:type="dxa"/>
          </w:tcPr>
          <w:p w14:paraId="42B40B67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color w:val="000000" w:themeColor="text1"/>
              </w:rPr>
              <w:t>Гц</w:t>
            </w:r>
          </w:p>
        </w:tc>
      </w:tr>
      <w:tr w:rsidR="00FF1C3A" w:rsidRPr="00E97EE9" w14:paraId="578CC77D" w14:textId="77777777" w:rsidTr="00174ACC">
        <w:tc>
          <w:tcPr>
            <w:tcW w:w="4106" w:type="dxa"/>
          </w:tcPr>
          <w:p w14:paraId="260E1067" w14:textId="77777777" w:rsidR="00FF1C3A" w:rsidRPr="001D128B" w:rsidRDefault="00FF1C3A" w:rsidP="00174ACC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Динамический диапазон</w:t>
            </w:r>
          </w:p>
        </w:tc>
        <w:tc>
          <w:tcPr>
            <w:tcW w:w="5239" w:type="dxa"/>
          </w:tcPr>
          <w:p w14:paraId="0498088D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color w:val="000000" w:themeColor="text1"/>
              </w:rPr>
              <w:t>дБ</w:t>
            </w:r>
          </w:p>
        </w:tc>
      </w:tr>
      <w:tr w:rsidR="00FF1C3A" w:rsidRPr="00E97EE9" w14:paraId="45CEE04B" w14:textId="77777777" w:rsidTr="00174ACC">
        <w:tc>
          <w:tcPr>
            <w:tcW w:w="4106" w:type="dxa"/>
          </w:tcPr>
          <w:p w14:paraId="4ECDDE13" w14:textId="77777777" w:rsidR="00FF1C3A" w:rsidRPr="001D128B" w:rsidRDefault="00FF1C3A" w:rsidP="00174ACC">
            <w:pPr>
              <w:rPr>
                <w:rFonts w:cstheme="minorHAnsi"/>
                <w:color w:val="000000" w:themeColor="text1"/>
              </w:rPr>
            </w:pPr>
            <w:r w:rsidRPr="001D128B">
              <w:rPr>
                <w:rFonts w:cstheme="minorHAnsi"/>
                <w:color w:val="000000" w:themeColor="text1"/>
              </w:rPr>
              <w:t>Чувствительность (Уровень собственных шумов)</w:t>
            </w:r>
          </w:p>
        </w:tc>
        <w:tc>
          <w:tcPr>
            <w:tcW w:w="5239" w:type="dxa"/>
          </w:tcPr>
          <w:p w14:paraId="4ACD6CAC" w14:textId="77777777" w:rsidR="00FF1C3A" w:rsidRPr="001D128B" w:rsidRDefault="00FF1C3A" w:rsidP="00174ACC">
            <w:pPr>
              <w:rPr>
                <w:rFonts w:cstheme="minorHAnsi"/>
                <w:color w:val="000000" w:themeColor="text1"/>
              </w:rPr>
            </w:pPr>
            <w:proofErr w:type="spellStart"/>
            <w:r w:rsidRPr="001D128B">
              <w:rPr>
                <w:rFonts w:cstheme="minorHAnsi"/>
                <w:color w:val="0A0A0A"/>
                <w:shd w:val="clear" w:color="auto" w:fill="FFFFFF"/>
              </w:rPr>
              <w:t>дБмкВ</w:t>
            </w:r>
            <w:proofErr w:type="spellEnd"/>
            <w:r w:rsidRPr="001D128B">
              <w:rPr>
                <w:rFonts w:cstheme="minorHAnsi"/>
                <w:color w:val="0A0A0A"/>
                <w:shd w:val="clear" w:color="auto" w:fill="FFFFFF"/>
              </w:rPr>
              <w:t>/м</w:t>
            </w:r>
          </w:p>
        </w:tc>
      </w:tr>
      <w:tr w:rsidR="00FF1C3A" w:rsidRPr="00E97EE9" w14:paraId="7A8DFBF7" w14:textId="77777777" w:rsidTr="00174ACC">
        <w:tc>
          <w:tcPr>
            <w:tcW w:w="4106" w:type="dxa"/>
          </w:tcPr>
          <w:p w14:paraId="2C7F86F9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Точка компрессии (P1dB)</w:t>
            </w:r>
            <w:r w:rsidRPr="001D128B">
              <w:rPr>
                <w:rStyle w:val="apple-converted-space"/>
                <w:rFonts w:cstheme="minorHAnsi"/>
                <w:b/>
                <w:bCs/>
                <w:color w:val="0A0A0A"/>
              </w:rPr>
              <w:t> </w:t>
            </w:r>
          </w:p>
        </w:tc>
        <w:tc>
          <w:tcPr>
            <w:tcW w:w="5239" w:type="dxa"/>
          </w:tcPr>
          <w:p w14:paraId="3369BD3F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дБ</w:t>
            </w:r>
          </w:p>
        </w:tc>
      </w:tr>
      <w:tr w:rsidR="00FF1C3A" w:rsidRPr="00E97EE9" w14:paraId="2674C48A" w14:textId="77777777" w:rsidTr="00174ACC">
        <w:tc>
          <w:tcPr>
            <w:tcW w:w="4106" w:type="dxa"/>
          </w:tcPr>
          <w:p w14:paraId="34082A04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color w:val="000000" w:themeColor="text1"/>
              </w:rPr>
              <w:t>Погрешность измерения амплитуды</w:t>
            </w:r>
          </w:p>
        </w:tc>
        <w:tc>
          <w:tcPr>
            <w:tcW w:w="5239" w:type="dxa"/>
          </w:tcPr>
          <w:p w14:paraId="3840BBE3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color w:val="000000" w:themeColor="text1"/>
              </w:rPr>
              <w:t>дБ</w:t>
            </w:r>
          </w:p>
        </w:tc>
      </w:tr>
      <w:tr w:rsidR="00FF1C3A" w:rsidRPr="00E97EE9" w14:paraId="34438667" w14:textId="77777777" w:rsidTr="00174ACC">
        <w:tc>
          <w:tcPr>
            <w:tcW w:w="4106" w:type="dxa"/>
          </w:tcPr>
          <w:p w14:paraId="68A4AA23" w14:textId="77777777" w:rsidR="00FF1C3A" w:rsidRPr="001D128B" w:rsidRDefault="00FF1C3A" w:rsidP="00174AC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Ширина мгновенной полосы обзора (IBW)</w:t>
            </w:r>
          </w:p>
        </w:tc>
        <w:tc>
          <w:tcPr>
            <w:tcW w:w="5239" w:type="dxa"/>
          </w:tcPr>
          <w:p w14:paraId="101FEFE9" w14:textId="77777777" w:rsidR="00FF1C3A" w:rsidRPr="001D128B" w:rsidRDefault="00FF1C3A" w:rsidP="00174AC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D128B">
              <w:rPr>
                <w:color w:val="000000" w:themeColor="text1"/>
              </w:rPr>
              <w:t>МГц</w:t>
            </w:r>
          </w:p>
        </w:tc>
      </w:tr>
      <w:tr w:rsidR="00FF1C3A" w:rsidRPr="00E97EE9" w14:paraId="6514A2CA" w14:textId="77777777" w:rsidTr="00174ACC">
        <w:tc>
          <w:tcPr>
            <w:tcW w:w="4106" w:type="dxa"/>
          </w:tcPr>
          <w:p w14:paraId="1D87DF35" w14:textId="77777777" w:rsidR="00FF1C3A" w:rsidRPr="001D128B" w:rsidRDefault="00FF1C3A" w:rsidP="00174ACC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Минимальная длительность захвата сигнала (POI)</w:t>
            </w:r>
          </w:p>
        </w:tc>
        <w:tc>
          <w:tcPr>
            <w:tcW w:w="5239" w:type="dxa"/>
          </w:tcPr>
          <w:p w14:paraId="008ABA2B" w14:textId="77777777" w:rsidR="00FF1C3A" w:rsidRPr="001D128B" w:rsidRDefault="00FF1C3A" w:rsidP="00174ACC">
            <w:pPr>
              <w:rPr>
                <w:color w:val="000000" w:themeColor="text1"/>
              </w:rPr>
            </w:pPr>
            <w:r w:rsidRPr="001D128B">
              <w:rPr>
                <w:color w:val="000000" w:themeColor="text1"/>
              </w:rPr>
              <w:t>мкс</w:t>
            </w:r>
          </w:p>
        </w:tc>
      </w:tr>
      <w:tr w:rsidR="00A84851" w:rsidRPr="00E97EE9" w14:paraId="76F5418F" w14:textId="77777777" w:rsidTr="00A84851">
        <w:tc>
          <w:tcPr>
            <w:tcW w:w="4106" w:type="dxa"/>
            <w:shd w:val="clear" w:color="auto" w:fill="E7E6E6" w:themeFill="background2"/>
          </w:tcPr>
          <w:p w14:paraId="28AF21EB" w14:textId="3A664F1C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830B0">
              <w:rPr>
                <w:i/>
                <w:iCs/>
                <w:color w:val="000000" w:themeColor="text1"/>
              </w:rPr>
              <w:t>Функциональные: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61B4FA5A" w14:textId="77777777" w:rsidR="00A84851" w:rsidRPr="001D128B" w:rsidRDefault="00A84851" w:rsidP="00A84851">
            <w:pPr>
              <w:rPr>
                <w:color w:val="000000" w:themeColor="text1"/>
              </w:rPr>
            </w:pPr>
          </w:p>
        </w:tc>
      </w:tr>
      <w:tr w:rsidR="00A84851" w:rsidRPr="00E97EE9" w14:paraId="53A06296" w14:textId="77777777" w:rsidTr="00174ACC">
        <w:tc>
          <w:tcPr>
            <w:tcW w:w="4106" w:type="dxa"/>
          </w:tcPr>
          <w:p w14:paraId="531DB200" w14:textId="01F5A670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239" w:type="dxa"/>
          </w:tcPr>
          <w:p w14:paraId="354282CA" w14:textId="47FED22E" w:rsidR="00A84851" w:rsidRPr="001D128B" w:rsidRDefault="00A84851" w:rsidP="00A848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84851" w:rsidRPr="00E97EE9" w14:paraId="182A3C5B" w14:textId="77777777" w:rsidTr="00174ACC">
        <w:tc>
          <w:tcPr>
            <w:tcW w:w="4106" w:type="dxa"/>
            <w:shd w:val="clear" w:color="auto" w:fill="E7E6E6" w:themeFill="background2"/>
          </w:tcPr>
          <w:p w14:paraId="63B60ECD" w14:textId="77777777" w:rsidR="00A84851" w:rsidRPr="001D128B" w:rsidRDefault="00A84851" w:rsidP="00A84851">
            <w:pPr>
              <w:rPr>
                <w:i/>
                <w:iCs/>
                <w:color w:val="000000" w:themeColor="text1"/>
              </w:rPr>
            </w:pPr>
            <w:r w:rsidRPr="001D128B">
              <w:rPr>
                <w:i/>
                <w:iCs/>
                <w:color w:val="000000" w:themeColor="text1"/>
              </w:rPr>
              <w:t xml:space="preserve">Эксплуатационные: </w:t>
            </w:r>
          </w:p>
        </w:tc>
        <w:tc>
          <w:tcPr>
            <w:tcW w:w="5239" w:type="dxa"/>
            <w:shd w:val="clear" w:color="auto" w:fill="E7E6E6" w:themeFill="background2"/>
          </w:tcPr>
          <w:p w14:paraId="5A62B799" w14:textId="77777777" w:rsidR="00A84851" w:rsidRPr="001D128B" w:rsidRDefault="00A84851" w:rsidP="00A84851">
            <w:pPr>
              <w:rPr>
                <w:color w:val="000000" w:themeColor="text1"/>
              </w:rPr>
            </w:pPr>
          </w:p>
        </w:tc>
      </w:tr>
      <w:tr w:rsidR="00A84851" w:rsidRPr="00E97EE9" w14:paraId="16C3874A" w14:textId="77777777" w:rsidTr="00174ACC">
        <w:tc>
          <w:tcPr>
            <w:tcW w:w="4106" w:type="dxa"/>
          </w:tcPr>
          <w:p w14:paraId="275A2562" w14:textId="77777777" w:rsidR="00A84851" w:rsidRPr="001D128B" w:rsidRDefault="00A84851" w:rsidP="00A84851">
            <w:pPr>
              <w:rPr>
                <w:rFonts w:cstheme="minorHAnsi"/>
                <w:color w:val="000000" w:themeColor="text1"/>
              </w:rPr>
            </w:pPr>
            <w:r w:rsidRPr="001D128B">
              <w:rPr>
                <w:rFonts w:cstheme="minorHAnsi"/>
                <w:color w:val="000000" w:themeColor="text1"/>
              </w:rPr>
              <w:t>Фазовый шум</w:t>
            </w:r>
          </w:p>
        </w:tc>
        <w:tc>
          <w:tcPr>
            <w:tcW w:w="5239" w:type="dxa"/>
          </w:tcPr>
          <w:p w14:paraId="4858EE87" w14:textId="77777777" w:rsidR="00A84851" w:rsidRPr="001D128B" w:rsidRDefault="00A84851" w:rsidP="00A84851">
            <w:pPr>
              <w:rPr>
                <w:rFonts w:cstheme="minorHAnsi"/>
                <w:color w:val="000000" w:themeColor="text1"/>
              </w:rPr>
            </w:pPr>
            <w:proofErr w:type="spellStart"/>
            <w:r w:rsidRPr="001D128B">
              <w:rPr>
                <w:rFonts w:cstheme="minorHAnsi"/>
                <w:color w:val="000000" w:themeColor="text1"/>
                <w:shd w:val="clear" w:color="auto" w:fill="FFFFFF"/>
              </w:rPr>
              <w:t>дБн</w:t>
            </w:r>
            <w:proofErr w:type="spellEnd"/>
            <w:r w:rsidRPr="001D128B">
              <w:rPr>
                <w:rFonts w:cstheme="minorHAnsi"/>
                <w:color w:val="000000" w:themeColor="text1"/>
                <w:shd w:val="clear" w:color="auto" w:fill="FFFFFF"/>
              </w:rPr>
              <w:t>/Гц</w:t>
            </w:r>
          </w:p>
        </w:tc>
      </w:tr>
      <w:tr w:rsidR="00A84851" w:rsidRPr="00E97EE9" w14:paraId="7E767847" w14:textId="77777777" w:rsidTr="00174ACC">
        <w:tc>
          <w:tcPr>
            <w:tcW w:w="4106" w:type="dxa"/>
          </w:tcPr>
          <w:p w14:paraId="6629D7FB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Т</w:t>
            </w:r>
            <w:r w:rsidRPr="001D128B">
              <w:rPr>
                <w:rStyle w:val="a3"/>
                <w:b w:val="0"/>
                <w:bCs w:val="0"/>
              </w:rPr>
              <w:t>ипы детекторов</w:t>
            </w:r>
          </w:p>
        </w:tc>
        <w:tc>
          <w:tcPr>
            <w:tcW w:w="5239" w:type="dxa"/>
          </w:tcPr>
          <w:p w14:paraId="6E4F9791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П</w:t>
            </w:r>
            <w:r w:rsidRPr="001D128B">
              <w:rPr>
                <w:rStyle w:val="a3"/>
                <w:b w:val="0"/>
                <w:bCs w:val="0"/>
              </w:rPr>
              <w:t xml:space="preserve">иковый, среднеквадратичный, средний, квазипиковый, </w:t>
            </w:r>
            <w:proofErr w:type="spellStart"/>
            <w:r w:rsidRPr="001D128B">
              <w:rPr>
                <w:rStyle w:val="a3"/>
                <w:b w:val="0"/>
                <w:bCs w:val="0"/>
              </w:rPr>
              <w:t>семплирующий</w:t>
            </w:r>
            <w:proofErr w:type="spellEnd"/>
          </w:p>
        </w:tc>
      </w:tr>
      <w:tr w:rsidR="00A84851" w:rsidRPr="00E97EE9" w14:paraId="714C10C5" w14:textId="77777777" w:rsidTr="00174ACC">
        <w:tc>
          <w:tcPr>
            <w:tcW w:w="4106" w:type="dxa"/>
          </w:tcPr>
          <w:p w14:paraId="21F13D7F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Потребляемая мощность</w:t>
            </w:r>
          </w:p>
        </w:tc>
        <w:tc>
          <w:tcPr>
            <w:tcW w:w="5239" w:type="dxa"/>
          </w:tcPr>
          <w:p w14:paraId="3ED0F4CC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Вт</w:t>
            </w:r>
          </w:p>
        </w:tc>
      </w:tr>
      <w:tr w:rsidR="00A84851" w:rsidRPr="00E97EE9" w14:paraId="26B2B573" w14:textId="77777777" w:rsidTr="00174ACC">
        <w:tc>
          <w:tcPr>
            <w:tcW w:w="4106" w:type="dxa"/>
          </w:tcPr>
          <w:p w14:paraId="0E2C4D88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Напряжение питания</w:t>
            </w:r>
          </w:p>
        </w:tc>
        <w:tc>
          <w:tcPr>
            <w:tcW w:w="5239" w:type="dxa"/>
          </w:tcPr>
          <w:p w14:paraId="54A7068A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В</w:t>
            </w:r>
          </w:p>
        </w:tc>
      </w:tr>
      <w:tr w:rsidR="00A84851" w:rsidRPr="00E97EE9" w14:paraId="46FA200B" w14:textId="77777777" w:rsidTr="00174ACC">
        <w:tc>
          <w:tcPr>
            <w:tcW w:w="4106" w:type="dxa"/>
          </w:tcPr>
          <w:p w14:paraId="30E7C409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Степень </w:t>
            </w:r>
            <w:proofErr w:type="spellStart"/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влагозащиты</w:t>
            </w:r>
            <w:proofErr w:type="spellEnd"/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 (</w:t>
            </w:r>
            <w:r w:rsidRPr="001D128B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)</w:t>
            </w:r>
          </w:p>
        </w:tc>
        <w:tc>
          <w:tcPr>
            <w:tcW w:w="5239" w:type="dxa"/>
          </w:tcPr>
          <w:p w14:paraId="46585D25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IP-код (для учета в алгоритмах работы в плохих погодных условиях)</w:t>
            </w:r>
          </w:p>
        </w:tc>
      </w:tr>
      <w:tr w:rsidR="00A84851" w:rsidRPr="00E97EE9" w14:paraId="3FECDC7B" w14:textId="77777777" w:rsidTr="00174ACC">
        <w:tc>
          <w:tcPr>
            <w:tcW w:w="4106" w:type="dxa"/>
          </w:tcPr>
          <w:p w14:paraId="04AC2A67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температур</w:t>
            </w:r>
          </w:p>
        </w:tc>
        <w:tc>
          <w:tcPr>
            <w:tcW w:w="5239" w:type="dxa"/>
          </w:tcPr>
          <w:p w14:paraId="5BE3742D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°C</w:t>
            </w:r>
          </w:p>
        </w:tc>
      </w:tr>
      <w:tr w:rsidR="00A84851" w:rsidRPr="00E97EE9" w14:paraId="71DD6FED" w14:textId="77777777" w:rsidTr="00174ACC">
        <w:tc>
          <w:tcPr>
            <w:tcW w:w="4106" w:type="dxa"/>
          </w:tcPr>
          <w:p w14:paraId="7CD3375E" w14:textId="77777777" w:rsidR="00A84851" w:rsidRPr="001D128B" w:rsidRDefault="00A84851" w:rsidP="00A84851">
            <w:pPr>
              <w:pStyle w:val="p1"/>
              <w:rPr>
                <w:rStyle w:val="a3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128B">
              <w:rPr>
                <w:rFonts w:asciiTheme="minorHAnsi" w:hAnsiTheme="minorHAnsi" w:cstheme="minorHAnsi"/>
                <w:sz w:val="24"/>
                <w:szCs w:val="24"/>
              </w:rPr>
              <w:t>Время прогрева (выход на рабочий режим)</w:t>
            </w:r>
            <w:r w:rsidRPr="001D128B"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5239" w:type="dxa"/>
          </w:tcPr>
          <w:p w14:paraId="4E000570" w14:textId="77777777" w:rsidR="00A84851" w:rsidRPr="001D128B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мин</w:t>
            </w:r>
          </w:p>
        </w:tc>
      </w:tr>
      <w:tr w:rsidR="00A84851" w:rsidRPr="00E97EE9" w14:paraId="7FB7EB80" w14:textId="77777777" w:rsidTr="00174ACC">
        <w:tc>
          <w:tcPr>
            <w:tcW w:w="4106" w:type="dxa"/>
            <w:shd w:val="clear" w:color="auto" w:fill="E7E6E6" w:themeFill="background2"/>
          </w:tcPr>
          <w:p w14:paraId="571BD9EC" w14:textId="77777777" w:rsidR="00A84851" w:rsidRPr="00E60B91" w:rsidRDefault="00A84851" w:rsidP="00A84851">
            <w:pPr>
              <w:rPr>
                <w:rStyle w:val="a3"/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E60B91">
              <w:rPr>
                <w:rFonts w:cstheme="minorHAnsi"/>
                <w:i/>
                <w:iCs/>
                <w:color w:val="000000" w:themeColor="text1"/>
              </w:rPr>
              <w:t>Интеграционные: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6284121E" w14:textId="77777777" w:rsidR="00A84851" w:rsidRPr="00E60B91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</w:p>
        </w:tc>
      </w:tr>
      <w:tr w:rsidR="00A84851" w:rsidRPr="007C56DF" w14:paraId="3D92D8E3" w14:textId="77777777" w:rsidTr="00174ACC">
        <w:tc>
          <w:tcPr>
            <w:tcW w:w="4106" w:type="dxa"/>
          </w:tcPr>
          <w:p w14:paraId="4DD28F33" w14:textId="77777777" w:rsidR="00A84851" w:rsidRPr="00E60B91" w:rsidRDefault="00A84851" w:rsidP="00A84851">
            <w:pPr>
              <w:tabs>
                <w:tab w:val="left" w:pos="169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 передачи данных</w:t>
            </w:r>
          </w:p>
        </w:tc>
        <w:tc>
          <w:tcPr>
            <w:tcW w:w="5239" w:type="dxa"/>
          </w:tcPr>
          <w:p w14:paraId="21CC818E" w14:textId="77777777" w:rsidR="00A84851" w:rsidRPr="001D128B" w:rsidRDefault="00A84851" w:rsidP="00A84851">
            <w:pPr>
              <w:rPr>
                <w:rStyle w:val="a3"/>
                <w:rFonts w:cstheme="minorHAnsi"/>
                <w:color w:val="0A0A0A"/>
                <w:lang w:val="en-US"/>
              </w:rPr>
            </w:pPr>
            <w:r w:rsidRPr="001D128B">
              <w:rPr>
                <w:rFonts w:cstheme="minorHAnsi"/>
                <w:color w:val="0A0A0A"/>
                <w:shd w:val="clear" w:color="auto" w:fill="FFFFFF"/>
                <w:lang w:val="en-US"/>
              </w:rPr>
              <w:t>Ethernet</w:t>
            </w:r>
            <w:r w:rsidRPr="001D128B">
              <w:rPr>
                <w:rFonts w:cstheme="minorHAnsi"/>
                <w:b/>
                <w:bCs/>
                <w:color w:val="0A0A0A"/>
                <w:shd w:val="clear" w:color="auto" w:fill="FFFFFF"/>
                <w:lang w:val="en-US"/>
              </w:rPr>
              <w:t xml:space="preserve">, </w:t>
            </w:r>
            <w:r w:rsidRPr="001D128B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Wi-Fi,</w:t>
            </w:r>
            <w:r w:rsidRPr="001D128B">
              <w:rPr>
                <w:rStyle w:val="a3"/>
                <w:rFonts w:cstheme="minorHAnsi"/>
                <w:lang w:val="en-US"/>
              </w:rPr>
              <w:t xml:space="preserve"> </w:t>
            </w:r>
            <w:r w:rsidRPr="001D128B">
              <w:rPr>
                <w:rFonts w:cstheme="minorHAnsi"/>
                <w:color w:val="0A0A0A"/>
                <w:shd w:val="clear" w:color="auto" w:fill="FFFFFF"/>
                <w:lang w:val="en-US"/>
              </w:rPr>
              <w:t>USB</w:t>
            </w:r>
            <w:r w:rsidRPr="00587EDA">
              <w:rPr>
                <w:rStyle w:val="a3"/>
                <w:rFonts w:cstheme="minorHAnsi"/>
                <w:color w:val="000000" w:themeColor="text1"/>
                <w:lang w:val="en-US"/>
              </w:rPr>
              <w:t xml:space="preserve">, </w:t>
            </w:r>
            <w:r w:rsidRPr="00587EDA"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>LAN,</w:t>
            </w:r>
            <w:r w:rsidRPr="00587EDA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1D128B">
              <w:rPr>
                <w:rFonts w:cstheme="minorHAnsi"/>
                <w:color w:val="0A0A0A"/>
                <w:shd w:val="clear" w:color="auto" w:fill="FFFFFF"/>
                <w:lang w:val="en-US"/>
              </w:rPr>
              <w:t xml:space="preserve">GPIB, </w:t>
            </w:r>
            <w:r w:rsidRPr="001D128B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RS-232, RS-422, RS-485</w:t>
            </w:r>
          </w:p>
        </w:tc>
      </w:tr>
      <w:tr w:rsidR="00A84851" w:rsidRPr="00E60B91" w14:paraId="3C4F6625" w14:textId="77777777" w:rsidTr="00174ACC">
        <w:tc>
          <w:tcPr>
            <w:tcW w:w="4106" w:type="dxa"/>
          </w:tcPr>
          <w:p w14:paraId="45974E10" w14:textId="77777777" w:rsidR="00A84851" w:rsidRPr="00E60B91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П</w:t>
            </w:r>
            <w:r w:rsidRPr="00E60B91">
              <w:rPr>
                <w:rStyle w:val="a3"/>
                <w:b w:val="0"/>
                <w:bCs w:val="0"/>
                <w:color w:val="0A0A0A"/>
              </w:rPr>
              <w:t>ротокол обмена данными</w:t>
            </w:r>
          </w:p>
        </w:tc>
        <w:tc>
          <w:tcPr>
            <w:tcW w:w="5239" w:type="dxa"/>
          </w:tcPr>
          <w:p w14:paraId="589A8E3C" w14:textId="77777777" w:rsidR="00A84851" w:rsidRPr="00E60B91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SCPI</w:t>
            </w:r>
            <w:r w:rsidRPr="001D128B">
              <w:rPr>
                <w:rStyle w:val="apple-converted-space"/>
                <w:rFonts w:cstheme="minorHAnsi"/>
                <w:b/>
                <w:bCs/>
                <w:color w:val="0A0A0A"/>
              </w:rPr>
              <w:t>,</w:t>
            </w:r>
            <w:r>
              <w:rPr>
                <w:rStyle w:val="apple-converted-space"/>
                <w:rFonts w:ascii="Roboto" w:hAnsi="Roboto"/>
                <w:b/>
                <w:bCs/>
                <w:color w:val="0A0A0A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TCP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UDP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HTTPS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Pr="001D128B">
              <w:rPr>
                <w:rStyle w:val="a3"/>
                <w:rFonts w:cstheme="minorHAnsi"/>
                <w:b w:val="0"/>
                <w:bCs w:val="0"/>
                <w:color w:val="0A0A0A"/>
              </w:rPr>
              <w:t>VITA 49</w:t>
            </w:r>
            <w:r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>Протокол производителя и т.д.</w:t>
            </w:r>
          </w:p>
        </w:tc>
      </w:tr>
      <w:tr w:rsidR="00A84851" w:rsidRPr="00E60B91" w14:paraId="48EB6382" w14:textId="77777777" w:rsidTr="00174ACC">
        <w:tc>
          <w:tcPr>
            <w:tcW w:w="4106" w:type="dxa"/>
          </w:tcPr>
          <w:p w14:paraId="4D0E64D2" w14:textId="77777777" w:rsidR="00A84851" w:rsidRPr="00E60B91" w:rsidRDefault="00A84851" w:rsidP="00A84851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Скорость передачи данных</w:t>
            </w:r>
          </w:p>
        </w:tc>
        <w:tc>
          <w:tcPr>
            <w:tcW w:w="5239" w:type="dxa"/>
          </w:tcPr>
          <w:p w14:paraId="3C3E9BCA" w14:textId="77777777" w:rsidR="00A84851" w:rsidRPr="00E60B91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Мбит/с</w:t>
            </w:r>
          </w:p>
        </w:tc>
      </w:tr>
      <w:tr w:rsidR="00A84851" w:rsidRPr="007C56DF" w14:paraId="5E3D1DB7" w14:textId="77777777" w:rsidTr="00174ACC">
        <w:tc>
          <w:tcPr>
            <w:tcW w:w="4106" w:type="dxa"/>
          </w:tcPr>
          <w:p w14:paraId="095544E0" w14:textId="77777777" w:rsidR="00A84851" w:rsidRDefault="00A84851" w:rsidP="00A84851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Поддерживаемое ПО для управления</w:t>
            </w:r>
          </w:p>
        </w:tc>
        <w:tc>
          <w:tcPr>
            <w:tcW w:w="5239" w:type="dxa"/>
          </w:tcPr>
          <w:p w14:paraId="27400644" w14:textId="77777777" w:rsidR="00A84851" w:rsidRPr="00F040A3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Веб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-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, Proprietary Software, API</w:t>
            </w:r>
          </w:p>
        </w:tc>
      </w:tr>
      <w:tr w:rsidR="00A84851" w:rsidRPr="00E60B91" w14:paraId="0364C5BB" w14:textId="77777777" w:rsidTr="00174ACC">
        <w:tc>
          <w:tcPr>
            <w:tcW w:w="4106" w:type="dxa"/>
          </w:tcPr>
          <w:p w14:paraId="69A9EC77" w14:textId="77777777" w:rsidR="00A84851" w:rsidRDefault="00A84851" w:rsidP="00A84851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Команды управления с ПО</w:t>
            </w:r>
          </w:p>
        </w:tc>
        <w:tc>
          <w:tcPr>
            <w:tcW w:w="5239" w:type="dxa"/>
          </w:tcPr>
          <w:p w14:paraId="36E17C27" w14:textId="77777777" w:rsidR="00A84851" w:rsidRPr="002844CA" w:rsidRDefault="00A84851" w:rsidP="00A8485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У</w:t>
            </w:r>
            <w:r>
              <w:rPr>
                <w:rStyle w:val="a3"/>
                <w:b w:val="0"/>
                <w:bCs w:val="0"/>
              </w:rPr>
              <w:t>становить частоту, установить полосу обзора</w:t>
            </w: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Смена 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типа детектора, Включить/выключить усреднение</w:t>
            </w:r>
          </w:p>
        </w:tc>
      </w:tr>
    </w:tbl>
    <w:p w14:paraId="4C023714" w14:textId="77777777" w:rsidR="00FF1C3A" w:rsidRPr="001830B0" w:rsidRDefault="00FF1C3A" w:rsidP="00FF1C3A">
      <w:pPr>
        <w:rPr>
          <w:rFonts w:cstheme="minorHAnsi"/>
          <w:color w:val="000000" w:themeColor="text1"/>
        </w:rPr>
      </w:pPr>
    </w:p>
    <w:p w14:paraId="0C07D130" w14:textId="77777777" w:rsidR="00FF1C3A" w:rsidRPr="00E56854" w:rsidRDefault="00FF1C3A" w:rsidP="00FF1C3A">
      <w:p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</w:p>
    <w:p w14:paraId="0E24B5A5" w14:textId="77777777" w:rsidR="00E56854" w:rsidRPr="00395F4F" w:rsidRDefault="00E56854" w:rsidP="00E56854">
      <w:pPr>
        <w:rPr>
          <w:b/>
          <w:bCs/>
          <w:color w:val="000000" w:themeColor="text1"/>
        </w:rPr>
      </w:pPr>
    </w:p>
    <w:p w14:paraId="73AF980A" w14:textId="77777777" w:rsidR="00E56854" w:rsidRPr="001830B0" w:rsidRDefault="00E56854" w:rsidP="00E56854">
      <w:pPr>
        <w:rPr>
          <w:rFonts w:cstheme="minorHAnsi"/>
          <w:color w:val="000000" w:themeColor="text1"/>
        </w:rPr>
      </w:pPr>
    </w:p>
    <w:p w14:paraId="3268B1B1" w14:textId="77777777" w:rsidR="00E56854" w:rsidRPr="00E56854" w:rsidRDefault="00E56854" w:rsidP="00E56854">
      <w:p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</w:p>
    <w:sectPr w:rsidR="00E56854" w:rsidRPr="00E5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EB5"/>
    <w:multiLevelType w:val="multilevel"/>
    <w:tmpl w:val="BD1A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4C35"/>
    <w:multiLevelType w:val="hybridMultilevel"/>
    <w:tmpl w:val="9BD25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64842"/>
    <w:multiLevelType w:val="hybridMultilevel"/>
    <w:tmpl w:val="7CE0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D3B"/>
    <w:multiLevelType w:val="hybridMultilevel"/>
    <w:tmpl w:val="A60CA5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6616B"/>
    <w:multiLevelType w:val="hybridMultilevel"/>
    <w:tmpl w:val="2CF2C6E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1217C"/>
    <w:multiLevelType w:val="hybridMultilevel"/>
    <w:tmpl w:val="7AE4D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6A6C06"/>
    <w:multiLevelType w:val="hybridMultilevel"/>
    <w:tmpl w:val="FA4840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357A8"/>
    <w:multiLevelType w:val="multilevel"/>
    <w:tmpl w:val="0DA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2035E"/>
    <w:multiLevelType w:val="hybridMultilevel"/>
    <w:tmpl w:val="BB14A1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215E5C"/>
    <w:multiLevelType w:val="hybridMultilevel"/>
    <w:tmpl w:val="79D6A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95F64"/>
    <w:multiLevelType w:val="hybridMultilevel"/>
    <w:tmpl w:val="869C7C2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64D95"/>
    <w:multiLevelType w:val="multilevel"/>
    <w:tmpl w:val="114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D30BB"/>
    <w:multiLevelType w:val="hybridMultilevel"/>
    <w:tmpl w:val="89E6D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021ED"/>
    <w:multiLevelType w:val="hybridMultilevel"/>
    <w:tmpl w:val="979262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92C52B0"/>
    <w:multiLevelType w:val="multilevel"/>
    <w:tmpl w:val="DCD8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4211B"/>
    <w:multiLevelType w:val="multilevel"/>
    <w:tmpl w:val="A102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05D40"/>
    <w:multiLevelType w:val="hybridMultilevel"/>
    <w:tmpl w:val="393065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677A5"/>
    <w:multiLevelType w:val="multilevel"/>
    <w:tmpl w:val="92FA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B7B42"/>
    <w:multiLevelType w:val="multilevel"/>
    <w:tmpl w:val="E0D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F020C"/>
    <w:multiLevelType w:val="multilevel"/>
    <w:tmpl w:val="84D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16267B"/>
    <w:multiLevelType w:val="hybridMultilevel"/>
    <w:tmpl w:val="66DC9596"/>
    <w:lvl w:ilvl="0" w:tplc="059C7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C71CB"/>
    <w:multiLevelType w:val="hybridMultilevel"/>
    <w:tmpl w:val="A7E0C3A6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221210097">
    <w:abstractNumId w:val="19"/>
  </w:num>
  <w:num w:numId="2" w16cid:durableId="636104407">
    <w:abstractNumId w:val="18"/>
  </w:num>
  <w:num w:numId="3" w16cid:durableId="1777821929">
    <w:abstractNumId w:val="15"/>
  </w:num>
  <w:num w:numId="4" w16cid:durableId="1407456388">
    <w:abstractNumId w:val="0"/>
  </w:num>
  <w:num w:numId="5" w16cid:durableId="924460380">
    <w:abstractNumId w:val="14"/>
  </w:num>
  <w:num w:numId="6" w16cid:durableId="1296832580">
    <w:abstractNumId w:val="16"/>
  </w:num>
  <w:num w:numId="7" w16cid:durableId="1377049644">
    <w:abstractNumId w:val="1"/>
  </w:num>
  <w:num w:numId="8" w16cid:durableId="760419924">
    <w:abstractNumId w:val="2"/>
  </w:num>
  <w:num w:numId="9" w16cid:durableId="236790463">
    <w:abstractNumId w:val="5"/>
  </w:num>
  <w:num w:numId="10" w16cid:durableId="37360654">
    <w:abstractNumId w:val="12"/>
  </w:num>
  <w:num w:numId="11" w16cid:durableId="500201620">
    <w:abstractNumId w:val="11"/>
  </w:num>
  <w:num w:numId="12" w16cid:durableId="1126970097">
    <w:abstractNumId w:val="7"/>
  </w:num>
  <w:num w:numId="13" w16cid:durableId="789398528">
    <w:abstractNumId w:val="9"/>
  </w:num>
  <w:num w:numId="14" w16cid:durableId="114374021">
    <w:abstractNumId w:val="3"/>
  </w:num>
  <w:num w:numId="15" w16cid:durableId="1015611873">
    <w:abstractNumId w:val="8"/>
  </w:num>
  <w:num w:numId="16" w16cid:durableId="230194485">
    <w:abstractNumId w:val="10"/>
  </w:num>
  <w:num w:numId="17" w16cid:durableId="167214433">
    <w:abstractNumId w:val="4"/>
  </w:num>
  <w:num w:numId="18" w16cid:durableId="1712920071">
    <w:abstractNumId w:val="17"/>
  </w:num>
  <w:num w:numId="19" w16cid:durableId="646739858">
    <w:abstractNumId w:val="21"/>
  </w:num>
  <w:num w:numId="20" w16cid:durableId="1396464683">
    <w:abstractNumId w:val="13"/>
  </w:num>
  <w:num w:numId="21" w16cid:durableId="1778329733">
    <w:abstractNumId w:val="6"/>
  </w:num>
  <w:num w:numId="22" w16cid:durableId="1916041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12"/>
    <w:rsid w:val="000406A6"/>
    <w:rsid w:val="00097BCA"/>
    <w:rsid w:val="00121B1E"/>
    <w:rsid w:val="001D128B"/>
    <w:rsid w:val="00212A3C"/>
    <w:rsid w:val="002F0B49"/>
    <w:rsid w:val="002F5C9A"/>
    <w:rsid w:val="003D72FE"/>
    <w:rsid w:val="00437326"/>
    <w:rsid w:val="00501641"/>
    <w:rsid w:val="005644A3"/>
    <w:rsid w:val="00571EFE"/>
    <w:rsid w:val="00587EDA"/>
    <w:rsid w:val="00605D72"/>
    <w:rsid w:val="006B6B26"/>
    <w:rsid w:val="007C08F5"/>
    <w:rsid w:val="007C56DF"/>
    <w:rsid w:val="00940B91"/>
    <w:rsid w:val="009C2994"/>
    <w:rsid w:val="00A653D3"/>
    <w:rsid w:val="00A84851"/>
    <w:rsid w:val="00AD22FC"/>
    <w:rsid w:val="00AD6EBE"/>
    <w:rsid w:val="00C260A9"/>
    <w:rsid w:val="00C95C06"/>
    <w:rsid w:val="00D01487"/>
    <w:rsid w:val="00D27A57"/>
    <w:rsid w:val="00D77412"/>
    <w:rsid w:val="00E56854"/>
    <w:rsid w:val="00FE282D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53E6"/>
  <w15:chartTrackingRefBased/>
  <w15:docId w15:val="{CDC9389F-C130-EF42-BF3B-D9EFFC66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28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D77412"/>
  </w:style>
  <w:style w:type="character" w:styleId="a3">
    <w:name w:val="Strong"/>
    <w:basedOn w:val="a0"/>
    <w:uiPriority w:val="22"/>
    <w:qFormat/>
    <w:rsid w:val="00D77412"/>
    <w:rPr>
      <w:b/>
      <w:bCs/>
    </w:rPr>
  </w:style>
  <w:style w:type="character" w:customStyle="1" w:styleId="apple-converted-space">
    <w:name w:val="apple-converted-space"/>
    <w:basedOn w:val="a0"/>
    <w:rsid w:val="00D77412"/>
  </w:style>
  <w:style w:type="character" w:styleId="a4">
    <w:name w:val="Emphasis"/>
    <w:basedOn w:val="a0"/>
    <w:uiPriority w:val="20"/>
    <w:qFormat/>
    <w:rsid w:val="00D77412"/>
    <w:rPr>
      <w:i/>
      <w:iCs/>
    </w:rPr>
  </w:style>
  <w:style w:type="paragraph" w:styleId="a5">
    <w:name w:val="List Paragraph"/>
    <w:basedOn w:val="a"/>
    <w:uiPriority w:val="34"/>
    <w:qFormat/>
    <w:rsid w:val="00D77412"/>
    <w:pPr>
      <w:ind w:left="720"/>
      <w:contextualSpacing/>
    </w:pPr>
  </w:style>
  <w:style w:type="table" w:styleId="a6">
    <w:name w:val="Table Grid"/>
    <w:basedOn w:val="a1"/>
    <w:uiPriority w:val="39"/>
    <w:rsid w:val="00E5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FE282D"/>
  </w:style>
  <w:style w:type="character" w:customStyle="1" w:styleId="30">
    <w:name w:val="Заголовок 3 Знак"/>
    <w:basedOn w:val="a0"/>
    <w:link w:val="3"/>
    <w:uiPriority w:val="9"/>
    <w:rsid w:val="00FE282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D27A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7A5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7A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7A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7A57"/>
    <w:rPr>
      <w:b/>
      <w:bCs/>
      <w:sz w:val="20"/>
      <w:szCs w:val="20"/>
    </w:rPr>
  </w:style>
  <w:style w:type="paragraph" w:customStyle="1" w:styleId="p1">
    <w:name w:val="p1"/>
    <w:basedOn w:val="a"/>
    <w:rsid w:val="00501641"/>
    <w:rPr>
      <w:rFonts w:ascii="PT Sans" w:eastAsia="Times New Roman" w:hAnsi="PT Sans" w:cs="Times New Roman"/>
      <w:color w:val="323231"/>
      <w:kern w:val="0"/>
      <w:sz w:val="12"/>
      <w:szCs w:val="12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C260A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6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32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012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7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17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51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1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92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0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23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83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4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83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5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81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3</cp:revision>
  <dcterms:created xsi:type="dcterms:W3CDTF">2025-11-19T10:14:00Z</dcterms:created>
  <dcterms:modified xsi:type="dcterms:W3CDTF">2025-11-19T10:19:00Z</dcterms:modified>
</cp:coreProperties>
</file>